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4" w:rsidRDefault="00CB2034" w:rsidP="00CB2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2034" w:rsidRPr="002960EB" w:rsidRDefault="00CB2034" w:rsidP="00CB2034">
      <w:pPr>
        <w:jc w:val="center"/>
        <w:rPr>
          <w:b/>
        </w:rPr>
      </w:pPr>
    </w:p>
    <w:p w:rsidR="00CB2034" w:rsidRDefault="00CB2034" w:rsidP="00CB2034">
      <w:pPr>
        <w:jc w:val="center"/>
        <w:rPr>
          <w:b/>
        </w:rPr>
      </w:pPr>
      <w:r>
        <w:rPr>
          <w:b/>
        </w:rPr>
        <w:t xml:space="preserve"> АДМИНИСТРАЦИИ ТУРКМЕНСКОГО МУНИЦИПАЛЬНОГО </w:t>
      </w:r>
      <w:r w:rsidRPr="00B5285E">
        <w:rPr>
          <w:b/>
          <w:caps/>
        </w:rPr>
        <w:t>округа</w:t>
      </w:r>
    </w:p>
    <w:p w:rsidR="00CB2034" w:rsidRDefault="00CB2034" w:rsidP="00CB2034">
      <w:pPr>
        <w:pStyle w:val="9"/>
      </w:pPr>
      <w:r>
        <w:t>СТАВРОПОЛЬСКОГО КРАЯ</w:t>
      </w:r>
    </w:p>
    <w:p w:rsidR="00CB2034" w:rsidRDefault="00CB2034" w:rsidP="00CB2034">
      <w:pPr>
        <w:rPr>
          <w:b/>
          <w:sz w:val="28"/>
        </w:rPr>
      </w:pPr>
    </w:p>
    <w:p w:rsidR="00CB2034" w:rsidRDefault="000B1384" w:rsidP="00CB2034">
      <w:pPr>
        <w:rPr>
          <w:bCs/>
          <w:sz w:val="28"/>
          <w:szCs w:val="28"/>
        </w:rPr>
      </w:pPr>
      <w:proofErr w:type="gramStart"/>
      <w:r>
        <w:rPr>
          <w:sz w:val="28"/>
        </w:rPr>
        <w:t>___________</w:t>
      </w:r>
      <w:r w:rsidR="007727AC">
        <w:rPr>
          <w:sz w:val="28"/>
        </w:rPr>
        <w:t xml:space="preserve"> </w:t>
      </w:r>
      <w:r w:rsidR="00CB2034">
        <w:rPr>
          <w:sz w:val="28"/>
        </w:rPr>
        <w:t xml:space="preserve">  202</w:t>
      </w:r>
      <w:r w:rsidR="009C7088">
        <w:rPr>
          <w:sz w:val="28"/>
        </w:rPr>
        <w:t>3</w:t>
      </w:r>
      <w:r w:rsidR="00CB2034">
        <w:rPr>
          <w:sz w:val="28"/>
        </w:rPr>
        <w:t xml:space="preserve"> </w:t>
      </w:r>
      <w:r w:rsidR="00CB2034" w:rsidRPr="002960EB">
        <w:rPr>
          <w:sz w:val="28"/>
        </w:rPr>
        <w:t>г</w:t>
      </w:r>
      <w:r w:rsidR="00CB2034">
        <w:rPr>
          <w:sz w:val="28"/>
        </w:rPr>
        <w:t>ода</w:t>
      </w:r>
      <w:r>
        <w:rPr>
          <w:bCs/>
          <w:sz w:val="28"/>
          <w:szCs w:val="28"/>
        </w:rPr>
        <w:t xml:space="preserve">       </w:t>
      </w:r>
      <w:r w:rsidR="007727AC">
        <w:rPr>
          <w:bCs/>
          <w:sz w:val="28"/>
          <w:szCs w:val="28"/>
        </w:rPr>
        <w:t xml:space="preserve"> </w:t>
      </w:r>
      <w:r w:rsidR="00CB2034">
        <w:rPr>
          <w:bCs/>
          <w:sz w:val="28"/>
          <w:szCs w:val="28"/>
        </w:rPr>
        <w:t xml:space="preserve">с. </w:t>
      </w:r>
      <w:proofErr w:type="gramEnd"/>
      <w:r w:rsidR="00CB2034">
        <w:rPr>
          <w:bCs/>
          <w:sz w:val="28"/>
          <w:szCs w:val="28"/>
        </w:rPr>
        <w:t>Летняя Ста</w:t>
      </w:r>
      <w:r w:rsidR="00F62971">
        <w:rPr>
          <w:bCs/>
          <w:sz w:val="28"/>
          <w:szCs w:val="28"/>
        </w:rPr>
        <w:t xml:space="preserve">вка                            </w:t>
      </w:r>
      <w:r w:rsidR="00CB2034">
        <w:rPr>
          <w:bCs/>
          <w:sz w:val="28"/>
          <w:szCs w:val="28"/>
        </w:rPr>
        <w:t xml:space="preserve">   </w:t>
      </w:r>
      <w:r w:rsidR="00E002A5">
        <w:rPr>
          <w:bCs/>
          <w:sz w:val="28"/>
          <w:szCs w:val="28"/>
        </w:rPr>
        <w:t xml:space="preserve">       </w:t>
      </w:r>
      <w:r w:rsidR="00CB2034">
        <w:rPr>
          <w:bCs/>
          <w:sz w:val="28"/>
          <w:szCs w:val="28"/>
        </w:rPr>
        <w:t>№</w:t>
      </w:r>
      <w:r w:rsidR="00F62971">
        <w:rPr>
          <w:bCs/>
          <w:sz w:val="28"/>
          <w:szCs w:val="28"/>
        </w:rPr>
        <w:t xml:space="preserve"> ___</w:t>
      </w:r>
      <w:r w:rsidR="00CB2034">
        <w:rPr>
          <w:bCs/>
          <w:sz w:val="28"/>
          <w:szCs w:val="28"/>
        </w:rPr>
        <w:t xml:space="preserve"> </w:t>
      </w: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088">
        <w:rPr>
          <w:sz w:val="28"/>
          <w:szCs w:val="28"/>
        </w:rPr>
        <w:t xml:space="preserve"> внесении изменений </w:t>
      </w:r>
      <w:r w:rsidR="00224EE7">
        <w:rPr>
          <w:sz w:val="28"/>
          <w:szCs w:val="28"/>
        </w:rPr>
        <w:t xml:space="preserve"> </w:t>
      </w:r>
      <w:r w:rsidR="00F62971">
        <w:rPr>
          <w:sz w:val="28"/>
          <w:szCs w:val="28"/>
        </w:rPr>
        <w:t>в</w:t>
      </w:r>
      <w:r w:rsidR="00B94C2C">
        <w:rPr>
          <w:sz w:val="28"/>
          <w:szCs w:val="28"/>
        </w:rPr>
        <w:t xml:space="preserve"> административный регламент</w:t>
      </w:r>
      <w:r w:rsidR="00F62971">
        <w:rPr>
          <w:sz w:val="28"/>
          <w:szCs w:val="28"/>
        </w:rPr>
        <w:t xml:space="preserve"> </w:t>
      </w:r>
      <w:r w:rsidR="00B94C2C">
        <w:rPr>
          <w:sz w:val="28"/>
          <w:szCs w:val="28"/>
        </w:rPr>
        <w:t>предоставления а</w:t>
      </w:r>
      <w:r w:rsidR="00B94C2C">
        <w:rPr>
          <w:sz w:val="28"/>
          <w:szCs w:val="28"/>
        </w:rPr>
        <w:t>д</w:t>
      </w:r>
      <w:r w:rsidR="00B94C2C">
        <w:rPr>
          <w:sz w:val="28"/>
          <w:szCs w:val="28"/>
        </w:rPr>
        <w:t>министрацией Туркменского муниципального округа Ставропольского края муниципальной услуги «Предоставление разрешения на отклонение от пр</w:t>
      </w:r>
      <w:r w:rsidR="00B94C2C">
        <w:rPr>
          <w:sz w:val="28"/>
          <w:szCs w:val="28"/>
        </w:rPr>
        <w:t>е</w:t>
      </w:r>
      <w:r w:rsidR="00B94C2C">
        <w:rPr>
          <w:sz w:val="28"/>
          <w:szCs w:val="28"/>
        </w:rPr>
        <w:t>дельных параметров разрешенного строительства, реконструкции объектов капитального строительства», утвержденный постановлением администр</w:t>
      </w:r>
      <w:r w:rsidR="00B94C2C">
        <w:rPr>
          <w:sz w:val="28"/>
          <w:szCs w:val="28"/>
        </w:rPr>
        <w:t>а</w:t>
      </w:r>
      <w:r w:rsidR="00B94C2C">
        <w:rPr>
          <w:sz w:val="28"/>
          <w:szCs w:val="28"/>
        </w:rPr>
        <w:t>ции Туркменского муниципального округа Ставропольского края от 28 мая 2021 года № 469»</w:t>
      </w:r>
      <w:r w:rsidR="00F62971">
        <w:rPr>
          <w:sz w:val="28"/>
          <w:szCs w:val="28"/>
        </w:rPr>
        <w:t xml:space="preserve"> </w:t>
      </w:r>
      <w:r w:rsidR="00224EE7">
        <w:rPr>
          <w:sz w:val="28"/>
          <w:szCs w:val="28"/>
        </w:rPr>
        <w:t xml:space="preserve"> </w:t>
      </w: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Pr="000C7D21" w:rsidRDefault="000C7D21" w:rsidP="000C7D21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B2034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</w:t>
      </w:r>
      <w:r w:rsidR="0095582E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Градостроительным</w:t>
      </w:r>
      <w:r w:rsidR="00FA4491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кодексом Российской Федер</w:t>
      </w:r>
      <w:r w:rsidR="00CB2034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ации</w:t>
      </w:r>
      <w:r w:rsidR="005558DB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</w:t>
      </w:r>
      <w:proofErr w:type="spellStart"/>
      <w:r w:rsidR="005558DB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ГрК</w:t>
      </w:r>
      <w:proofErr w:type="spellEnd"/>
      <w:r w:rsidR="005558DB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РФ)</w:t>
      </w:r>
      <w:r w:rsidR="00CB2034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Федеральным законом от 06 октября  </w:t>
      </w:r>
      <w:r w:rsidR="00FA4491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2003 г</w:t>
      </w:r>
      <w:r w:rsidR="00CB2034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="00FA4491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131-ФЗ  «Об общих принципах  организации местного самоуправления в Российской Федерации»</w:t>
      </w:r>
      <w:r w:rsidR="0095582E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9C7088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Законом С</w:t>
      </w:r>
      <w:r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тавропольского края </w:t>
      </w:r>
      <w:r w:rsidR="002D6AA7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18 июня 2012 года № 53-кз «</w:t>
      </w:r>
      <w:r w:rsidR="009C7088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некоторых вопросах регулирования </w:t>
      </w:r>
      <w:r w:rsidR="0044586D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отношений в области градостро</w:t>
      </w:r>
      <w:r w:rsidR="0044586D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44586D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тельной деятельности на территории Ставропольского края»,</w:t>
      </w:r>
      <w:r w:rsidR="0095582E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Уставом Тур</w:t>
      </w:r>
      <w:r w:rsidR="0095582E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95582E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менского муниципального округа</w:t>
      </w:r>
      <w:r w:rsidR="0044586D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44586D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A4491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Туркменского муниципального округа Ставропольского</w:t>
      </w:r>
      <w:proofErr w:type="gramEnd"/>
      <w:r w:rsidR="00FA4491" w:rsidRPr="000C7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края</w:t>
      </w:r>
    </w:p>
    <w:p w:rsidR="0095582E" w:rsidRPr="000C7D21" w:rsidRDefault="0095582E" w:rsidP="00FA4491">
      <w:pPr>
        <w:jc w:val="both"/>
        <w:rPr>
          <w:color w:val="000000" w:themeColor="text1"/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4491" w:rsidRDefault="00FA4491" w:rsidP="00FA4491">
      <w:pPr>
        <w:ind w:firstLine="708"/>
        <w:jc w:val="both"/>
        <w:rPr>
          <w:sz w:val="28"/>
          <w:szCs w:val="28"/>
        </w:rPr>
      </w:pPr>
    </w:p>
    <w:p w:rsidR="00FA4491" w:rsidRDefault="00FA4491" w:rsidP="00B94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2A5">
        <w:rPr>
          <w:sz w:val="28"/>
          <w:szCs w:val="28"/>
        </w:rPr>
        <w:t xml:space="preserve"> </w:t>
      </w:r>
      <w:proofErr w:type="gramStart"/>
      <w:r w:rsidR="0044586D">
        <w:rPr>
          <w:sz w:val="28"/>
          <w:szCs w:val="28"/>
        </w:rPr>
        <w:t xml:space="preserve">Внести </w:t>
      </w:r>
      <w:r w:rsidR="00B94C2C">
        <w:rPr>
          <w:sz w:val="28"/>
          <w:szCs w:val="28"/>
        </w:rPr>
        <w:t>в административный регламент предоставления администр</w:t>
      </w:r>
      <w:r w:rsidR="00B94C2C">
        <w:rPr>
          <w:sz w:val="28"/>
          <w:szCs w:val="28"/>
        </w:rPr>
        <w:t>а</w:t>
      </w:r>
      <w:r w:rsidR="00B94C2C">
        <w:rPr>
          <w:sz w:val="28"/>
          <w:szCs w:val="28"/>
        </w:rPr>
        <w:t>цией Туркменского муниципального округа Ставропольского края муниц</w:t>
      </w:r>
      <w:r w:rsidR="00B94C2C">
        <w:rPr>
          <w:sz w:val="28"/>
          <w:szCs w:val="28"/>
        </w:rPr>
        <w:t>и</w:t>
      </w:r>
      <w:r w:rsidR="00B94C2C">
        <w:rPr>
          <w:sz w:val="28"/>
          <w:szCs w:val="28"/>
        </w:rPr>
        <w:t>пальной услуги «Предоставление разрешения на отклонение от предельных параметров разрешенного строительства, реконструкции объектов капитал</w:t>
      </w:r>
      <w:r w:rsidR="00B94C2C">
        <w:rPr>
          <w:sz w:val="28"/>
          <w:szCs w:val="28"/>
        </w:rPr>
        <w:t>ь</w:t>
      </w:r>
      <w:r w:rsidR="00B94C2C">
        <w:rPr>
          <w:sz w:val="28"/>
          <w:szCs w:val="28"/>
        </w:rPr>
        <w:t>ного строительства», утвержденный постановлением администрации Тур</w:t>
      </w:r>
      <w:r w:rsidR="00B94C2C">
        <w:rPr>
          <w:sz w:val="28"/>
          <w:szCs w:val="28"/>
        </w:rPr>
        <w:t>к</w:t>
      </w:r>
      <w:r w:rsidR="00B94C2C">
        <w:rPr>
          <w:sz w:val="28"/>
          <w:szCs w:val="28"/>
        </w:rPr>
        <w:t>менского муниципального округа Ставропольского края от 28 мая 2021 года № 469»  (</w:t>
      </w:r>
      <w:r w:rsidR="005A7969">
        <w:rPr>
          <w:sz w:val="28"/>
          <w:szCs w:val="28"/>
        </w:rPr>
        <w:t>с изменениями, внесенными постановлением администрации Тур</w:t>
      </w:r>
      <w:r w:rsidR="005A7969">
        <w:rPr>
          <w:sz w:val="28"/>
          <w:szCs w:val="28"/>
        </w:rPr>
        <w:t>к</w:t>
      </w:r>
      <w:r w:rsidR="005A7969">
        <w:rPr>
          <w:sz w:val="28"/>
          <w:szCs w:val="28"/>
        </w:rPr>
        <w:t>менского муниципального округа Ставропольского края от 20 июля 2022 г</w:t>
      </w:r>
      <w:r w:rsidR="005A7969">
        <w:rPr>
          <w:sz w:val="28"/>
          <w:szCs w:val="28"/>
        </w:rPr>
        <w:t>о</w:t>
      </w:r>
      <w:r w:rsidR="005A7969">
        <w:rPr>
          <w:sz w:val="28"/>
          <w:szCs w:val="28"/>
        </w:rPr>
        <w:t>да № 611)</w:t>
      </w:r>
      <w:r w:rsidR="000C7D21">
        <w:rPr>
          <w:sz w:val="28"/>
          <w:szCs w:val="28"/>
        </w:rPr>
        <w:t xml:space="preserve">, </w:t>
      </w:r>
      <w:r w:rsidR="00F57217">
        <w:rPr>
          <w:sz w:val="28"/>
          <w:szCs w:val="28"/>
        </w:rPr>
        <w:t xml:space="preserve">  </w:t>
      </w:r>
      <w:r w:rsidR="0086080A">
        <w:rPr>
          <w:sz w:val="28"/>
          <w:szCs w:val="28"/>
        </w:rPr>
        <w:t>следующие изменения:</w:t>
      </w:r>
      <w:r w:rsidR="006F7AA6">
        <w:rPr>
          <w:sz w:val="28"/>
          <w:szCs w:val="28"/>
        </w:rPr>
        <w:t xml:space="preserve"> </w:t>
      </w:r>
      <w:proofErr w:type="gramEnd"/>
    </w:p>
    <w:p w:rsidR="000C7D21" w:rsidRPr="000C7D21" w:rsidRDefault="000C7D21" w:rsidP="000C7D21">
      <w:pPr>
        <w:jc w:val="center"/>
        <w:rPr>
          <w:rFonts w:eastAsia="SimSun-ExtB"/>
          <w:sz w:val="28"/>
          <w:szCs w:val="28"/>
        </w:rPr>
      </w:pPr>
      <w:r>
        <w:rPr>
          <w:sz w:val="28"/>
          <w:szCs w:val="28"/>
        </w:rPr>
        <w:tab/>
      </w:r>
      <w:r w:rsidR="006F7AA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r w:rsidRPr="000C7D21">
        <w:rPr>
          <w:sz w:val="28"/>
          <w:szCs w:val="28"/>
        </w:rPr>
        <w:t>разделе 2 «</w:t>
      </w:r>
      <w:r w:rsidRPr="00FB59A0">
        <w:rPr>
          <w:rFonts w:eastAsia="SimSun-ExtB"/>
          <w:sz w:val="28"/>
          <w:szCs w:val="28"/>
        </w:rPr>
        <w:t xml:space="preserve">Стандарт предоставления муниципальной </w:t>
      </w:r>
      <w:r w:rsidRPr="000C7D21">
        <w:rPr>
          <w:rFonts w:eastAsia="SimSun-ExtB"/>
          <w:sz w:val="28"/>
          <w:szCs w:val="28"/>
        </w:rPr>
        <w:t>услуги</w:t>
      </w:r>
      <w:r w:rsidRPr="000C7D21">
        <w:rPr>
          <w:sz w:val="28"/>
          <w:szCs w:val="28"/>
        </w:rPr>
        <w:t>»:</w:t>
      </w:r>
    </w:p>
    <w:p w:rsidR="00B94C2C" w:rsidRDefault="000C7D21" w:rsidP="00B94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F6541D">
        <w:rPr>
          <w:sz w:val="28"/>
          <w:szCs w:val="28"/>
        </w:rPr>
        <w:t>В пункт 2.9 подпункт 2) исключить</w:t>
      </w:r>
      <w:r w:rsidR="00B94C2C">
        <w:rPr>
          <w:sz w:val="28"/>
          <w:szCs w:val="28"/>
        </w:rPr>
        <w:t>;</w:t>
      </w:r>
    </w:p>
    <w:p w:rsidR="007C6615" w:rsidRDefault="00653E45" w:rsidP="008825B2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C7D21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2. </w:t>
      </w:r>
      <w:r w:rsidR="00B94C2C">
        <w:rPr>
          <w:rFonts w:eastAsiaTheme="minorHAnsi"/>
          <w:sz w:val="28"/>
          <w:szCs w:val="28"/>
          <w:lang w:eastAsia="en-US"/>
        </w:rPr>
        <w:t>в</w:t>
      </w:r>
      <w:r w:rsidR="00F6541D">
        <w:rPr>
          <w:rFonts w:eastAsiaTheme="minorHAnsi"/>
          <w:sz w:val="28"/>
          <w:szCs w:val="28"/>
          <w:lang w:eastAsia="en-US"/>
        </w:rPr>
        <w:t xml:space="preserve"> пункте 2.13</w:t>
      </w:r>
      <w:r w:rsidR="00B94C2C">
        <w:rPr>
          <w:rFonts w:eastAsiaTheme="minorHAnsi"/>
          <w:sz w:val="28"/>
          <w:szCs w:val="28"/>
          <w:lang w:eastAsia="en-US"/>
        </w:rPr>
        <w:t>.2. подпункты 2) и 7) исключить;</w:t>
      </w:r>
    </w:p>
    <w:p w:rsidR="00381B54" w:rsidRPr="00FB59A0" w:rsidRDefault="00381B54" w:rsidP="00381B54">
      <w:pPr>
        <w:jc w:val="both"/>
        <w:rPr>
          <w:rFonts w:eastAsia="SimSun-ExtB"/>
          <w:sz w:val="28"/>
          <w:szCs w:val="28"/>
        </w:rPr>
      </w:pPr>
      <w:r>
        <w:rPr>
          <w:sz w:val="28"/>
          <w:szCs w:val="28"/>
        </w:rPr>
        <w:tab/>
      </w:r>
      <w:r w:rsidR="00B94C2C">
        <w:rPr>
          <w:sz w:val="28"/>
          <w:szCs w:val="28"/>
        </w:rPr>
        <w:t>1.</w:t>
      </w:r>
      <w:r w:rsidR="000C7D21">
        <w:rPr>
          <w:sz w:val="28"/>
          <w:szCs w:val="28"/>
        </w:rPr>
        <w:t>2</w:t>
      </w:r>
      <w:r w:rsidR="00B94C2C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3 «</w:t>
      </w:r>
      <w:r w:rsidRPr="00FB59A0">
        <w:rPr>
          <w:rFonts w:eastAsia="SimSun-ExtB"/>
          <w:sz w:val="28"/>
          <w:szCs w:val="28"/>
        </w:rPr>
        <w:t>Состав, последовательность и сроки выполнения а</w:t>
      </w:r>
      <w:r w:rsidRPr="00FB59A0">
        <w:rPr>
          <w:rFonts w:eastAsia="SimSun-ExtB"/>
          <w:sz w:val="28"/>
          <w:szCs w:val="28"/>
        </w:rPr>
        <w:t>д</w:t>
      </w:r>
      <w:r w:rsidRPr="00FB59A0">
        <w:rPr>
          <w:rFonts w:eastAsia="SimSun-ExtB"/>
          <w:sz w:val="28"/>
          <w:szCs w:val="28"/>
        </w:rPr>
        <w:t>министративных процедур, требования к порядку их выполнения, в том чи</w:t>
      </w:r>
      <w:r w:rsidRPr="00FB59A0">
        <w:rPr>
          <w:rFonts w:eastAsia="SimSun-ExtB"/>
          <w:sz w:val="28"/>
          <w:szCs w:val="28"/>
        </w:rPr>
        <w:t>с</w:t>
      </w:r>
      <w:r w:rsidRPr="00FB59A0">
        <w:rPr>
          <w:rFonts w:eastAsia="SimSun-ExtB"/>
          <w:sz w:val="28"/>
          <w:szCs w:val="28"/>
        </w:rPr>
        <w:t>ле особенности выполнения административных процедур в электронной форме</w:t>
      </w:r>
      <w:r>
        <w:rPr>
          <w:rFonts w:eastAsia="SimSun-ExtB"/>
          <w:sz w:val="28"/>
          <w:szCs w:val="28"/>
        </w:rPr>
        <w:t>»:</w:t>
      </w:r>
    </w:p>
    <w:p w:rsidR="00D43C0A" w:rsidRDefault="00381B54" w:rsidP="00381B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E002A5">
        <w:rPr>
          <w:sz w:val="28"/>
          <w:szCs w:val="28"/>
        </w:rPr>
        <w:t>П</w:t>
      </w:r>
      <w:r w:rsidR="00703EE1">
        <w:rPr>
          <w:sz w:val="28"/>
          <w:szCs w:val="28"/>
        </w:rPr>
        <w:t>ункт</w:t>
      </w:r>
      <w:r w:rsidR="00F6541D">
        <w:rPr>
          <w:sz w:val="28"/>
          <w:szCs w:val="28"/>
        </w:rPr>
        <w:t xml:space="preserve"> 3.2.4.</w:t>
      </w:r>
      <w:r w:rsidR="00703EE1">
        <w:rPr>
          <w:sz w:val="28"/>
          <w:szCs w:val="28"/>
        </w:rPr>
        <w:t xml:space="preserve"> изложить в новой редакции</w:t>
      </w:r>
      <w:r w:rsidR="00D43C0A">
        <w:rPr>
          <w:sz w:val="28"/>
          <w:szCs w:val="28"/>
        </w:rPr>
        <w:t>:</w:t>
      </w:r>
    </w:p>
    <w:p w:rsidR="00703EE1" w:rsidRPr="002A238C" w:rsidRDefault="00703EE1" w:rsidP="007A5E2F">
      <w:pPr>
        <w:ind w:firstLine="708"/>
        <w:jc w:val="both"/>
        <w:rPr>
          <w:rFonts w:eastAsia="SimSun-ExtB"/>
          <w:sz w:val="28"/>
          <w:szCs w:val="28"/>
        </w:rPr>
      </w:pPr>
      <w:r>
        <w:rPr>
          <w:sz w:val="28"/>
          <w:szCs w:val="28"/>
        </w:rPr>
        <w:lastRenderedPageBreak/>
        <w:t xml:space="preserve">«3.2.4. </w:t>
      </w:r>
      <w:r w:rsidRPr="002A238C">
        <w:rPr>
          <w:rFonts w:eastAsia="SimSun-ExtB"/>
          <w:sz w:val="28"/>
          <w:szCs w:val="28"/>
        </w:rPr>
        <w:t>Зарегистрированное заявление и поступившие документы (по межведомственному взаимодействию) специалист отдела проверяет на ко</w:t>
      </w:r>
      <w:r w:rsidRPr="002A238C">
        <w:rPr>
          <w:rFonts w:eastAsia="SimSun-ExtB"/>
          <w:sz w:val="28"/>
          <w:szCs w:val="28"/>
        </w:rPr>
        <w:t>м</w:t>
      </w:r>
      <w:r w:rsidRPr="002A238C">
        <w:rPr>
          <w:rFonts w:eastAsia="SimSun-ExtB"/>
          <w:sz w:val="28"/>
          <w:szCs w:val="28"/>
        </w:rPr>
        <w:t xml:space="preserve">плектность и правильность оформления документов, </w:t>
      </w:r>
      <w:r w:rsidRPr="002A238C">
        <w:rPr>
          <w:rFonts w:eastAsia="Calibri"/>
          <w:sz w:val="28"/>
          <w:szCs w:val="28"/>
          <w:lang w:eastAsia="en-US"/>
        </w:rPr>
        <w:t>на соответствие треб</w:t>
      </w:r>
      <w:r w:rsidRPr="002A238C">
        <w:rPr>
          <w:rFonts w:eastAsia="Calibri"/>
          <w:sz w:val="28"/>
          <w:szCs w:val="28"/>
          <w:lang w:eastAsia="en-US"/>
        </w:rPr>
        <w:t>о</w:t>
      </w:r>
      <w:r w:rsidRPr="002A238C">
        <w:rPr>
          <w:rFonts w:eastAsia="Calibri"/>
          <w:sz w:val="28"/>
          <w:szCs w:val="28"/>
          <w:lang w:eastAsia="en-US"/>
        </w:rPr>
        <w:t xml:space="preserve">ваниям градостроительного законодательства, </w:t>
      </w:r>
      <w:hyperlink r:id="rId6" w:history="1">
        <w:r w:rsidRPr="002A238C">
          <w:rPr>
            <w:rFonts w:eastAsia="Calibri"/>
            <w:sz w:val="28"/>
            <w:szCs w:val="28"/>
            <w:lang w:eastAsia="en-US"/>
          </w:rPr>
          <w:t>Правилам</w:t>
        </w:r>
      </w:hyperlink>
      <w:r w:rsidRPr="002A238C">
        <w:rPr>
          <w:rFonts w:eastAsia="Calibri"/>
          <w:sz w:val="28"/>
          <w:szCs w:val="28"/>
          <w:lang w:eastAsia="en-US"/>
        </w:rPr>
        <w:t xml:space="preserve"> землепользования и застройки, техническим регламентам, строительным нормам и правилам</w:t>
      </w:r>
      <w:r w:rsidRPr="002A238C">
        <w:rPr>
          <w:rFonts w:eastAsia="SimSun-ExtB"/>
          <w:sz w:val="28"/>
          <w:szCs w:val="28"/>
        </w:rPr>
        <w:t>, в</w:t>
      </w:r>
      <w:r w:rsidRPr="002A238C">
        <w:rPr>
          <w:rFonts w:eastAsia="SimSun-ExtB"/>
          <w:sz w:val="28"/>
          <w:szCs w:val="28"/>
        </w:rPr>
        <w:t>ы</w:t>
      </w:r>
      <w:r w:rsidRPr="002A238C">
        <w:rPr>
          <w:rFonts w:eastAsia="SimSun-ExtB"/>
          <w:sz w:val="28"/>
          <w:szCs w:val="28"/>
        </w:rPr>
        <w:t>являет отсутствие оснований, предусмотренных пунктом 2.12. регламента,  удостоверяясь, что:</w:t>
      </w:r>
    </w:p>
    <w:p w:rsidR="00703EE1" w:rsidRPr="002A238C" w:rsidRDefault="00703EE1" w:rsidP="00703EE1">
      <w:pPr>
        <w:ind w:firstLine="708"/>
        <w:jc w:val="both"/>
        <w:rPr>
          <w:rFonts w:eastAsia="SimSun-ExtB"/>
          <w:sz w:val="28"/>
          <w:szCs w:val="28"/>
        </w:rPr>
      </w:pPr>
      <w:r w:rsidRPr="002A238C">
        <w:rPr>
          <w:rFonts w:eastAsia="SimSun-ExtB"/>
          <w:sz w:val="28"/>
          <w:szCs w:val="28"/>
        </w:rPr>
        <w:t>- документы представлены в полном объеме, в соответствии с дейс</w:t>
      </w:r>
      <w:r w:rsidRPr="002A238C">
        <w:rPr>
          <w:rFonts w:eastAsia="SimSun-ExtB"/>
          <w:sz w:val="28"/>
          <w:szCs w:val="28"/>
        </w:rPr>
        <w:t>т</w:t>
      </w:r>
      <w:r w:rsidRPr="002A238C">
        <w:rPr>
          <w:rFonts w:eastAsia="SimSun-ExtB"/>
          <w:sz w:val="28"/>
          <w:szCs w:val="28"/>
        </w:rPr>
        <w:t>вующим законодательством и пунктом 2.9. регламента;</w:t>
      </w:r>
    </w:p>
    <w:p w:rsidR="00703EE1" w:rsidRPr="002A238C" w:rsidRDefault="00703EE1" w:rsidP="00703EE1">
      <w:pPr>
        <w:ind w:firstLine="709"/>
        <w:jc w:val="both"/>
        <w:rPr>
          <w:rFonts w:eastAsia="SimSun-ExtB"/>
          <w:sz w:val="28"/>
          <w:szCs w:val="28"/>
        </w:rPr>
      </w:pPr>
      <w:r w:rsidRPr="002A238C">
        <w:rPr>
          <w:rFonts w:eastAsia="SimSun-ExtB"/>
          <w:sz w:val="28"/>
          <w:szCs w:val="28"/>
        </w:rPr>
        <w:t xml:space="preserve"> - 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703EE1" w:rsidRPr="002A238C" w:rsidRDefault="00703EE1" w:rsidP="00703EE1">
      <w:pPr>
        <w:ind w:firstLine="709"/>
        <w:jc w:val="both"/>
        <w:rPr>
          <w:rFonts w:eastAsia="SimSun-ExtB"/>
          <w:sz w:val="28"/>
          <w:szCs w:val="28"/>
        </w:rPr>
      </w:pPr>
      <w:r w:rsidRPr="002A238C">
        <w:rPr>
          <w:rFonts w:eastAsia="SimSun-ExtB"/>
          <w:sz w:val="28"/>
          <w:szCs w:val="28"/>
        </w:rPr>
        <w:t>- тексты документов написаны разборчиво, наименования юридических лиц – без сокращения, с указанием их мест нахождения, фамилии, имени и отчества физического лица, адрес места жительства написан полностью, в документах нет подчисток, приписок, зачеркнутых слов и иных не оговоре</w:t>
      </w:r>
      <w:r w:rsidRPr="002A238C">
        <w:rPr>
          <w:rFonts w:eastAsia="SimSun-ExtB"/>
          <w:sz w:val="28"/>
          <w:szCs w:val="28"/>
        </w:rPr>
        <w:t>н</w:t>
      </w:r>
      <w:r w:rsidRPr="002A238C">
        <w:rPr>
          <w:rFonts w:eastAsia="SimSun-ExtB"/>
          <w:sz w:val="28"/>
          <w:szCs w:val="28"/>
        </w:rPr>
        <w:t xml:space="preserve">ных исправлений; </w:t>
      </w:r>
    </w:p>
    <w:p w:rsidR="00703EE1" w:rsidRPr="002A238C" w:rsidRDefault="00703EE1" w:rsidP="00703EE1">
      <w:pPr>
        <w:ind w:firstLine="709"/>
        <w:jc w:val="both"/>
        <w:rPr>
          <w:rFonts w:eastAsia="SimSun-ExtB"/>
          <w:sz w:val="28"/>
          <w:szCs w:val="28"/>
        </w:rPr>
      </w:pPr>
      <w:r w:rsidRPr="002A238C">
        <w:rPr>
          <w:rFonts w:eastAsia="SimSun-ExtB"/>
          <w:sz w:val="28"/>
          <w:szCs w:val="28"/>
        </w:rPr>
        <w:t>- документы не исполнены карандашом;</w:t>
      </w:r>
    </w:p>
    <w:p w:rsidR="00703EE1" w:rsidRPr="002A238C" w:rsidRDefault="00703EE1" w:rsidP="00703E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38C">
        <w:rPr>
          <w:rFonts w:eastAsia="SimSun-ExtB"/>
          <w:sz w:val="28"/>
          <w:szCs w:val="28"/>
        </w:rPr>
        <w:t xml:space="preserve"> - документы не имеют повреждений, наличие которых не позволяет однозначно истолковать их содержание.</w:t>
      </w:r>
      <w:r w:rsidRPr="002A238C">
        <w:rPr>
          <w:rFonts w:eastAsia="Calibri"/>
          <w:sz w:val="28"/>
          <w:szCs w:val="28"/>
          <w:lang w:eastAsia="en-US"/>
        </w:rPr>
        <w:t xml:space="preserve"> </w:t>
      </w:r>
    </w:p>
    <w:p w:rsidR="00703EE1" w:rsidRPr="002A238C" w:rsidRDefault="00703EE1" w:rsidP="00703E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38C">
        <w:rPr>
          <w:rFonts w:eastAsia="Calibri"/>
          <w:sz w:val="28"/>
          <w:szCs w:val="28"/>
          <w:lang w:eastAsia="en-US"/>
        </w:rPr>
        <w:t>Специалист Отдела:</w:t>
      </w:r>
    </w:p>
    <w:p w:rsidR="00703EE1" w:rsidRPr="002A238C" w:rsidRDefault="00703EE1" w:rsidP="00703E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38C">
        <w:rPr>
          <w:rFonts w:eastAsia="Calibri"/>
          <w:sz w:val="28"/>
          <w:szCs w:val="28"/>
          <w:lang w:eastAsia="en-US"/>
        </w:rPr>
        <w:t xml:space="preserve"> осуществляет  подготовку проекта градостроительного заключения о возможности предоставления разрешения на отклонения от предельных п</w:t>
      </w:r>
      <w:r w:rsidRPr="002A238C">
        <w:rPr>
          <w:rFonts w:eastAsia="Calibri"/>
          <w:sz w:val="28"/>
          <w:szCs w:val="28"/>
          <w:lang w:eastAsia="en-US"/>
        </w:rPr>
        <w:t>а</w:t>
      </w:r>
      <w:r w:rsidRPr="002A238C">
        <w:rPr>
          <w:rFonts w:eastAsia="Calibri"/>
          <w:sz w:val="28"/>
          <w:szCs w:val="28"/>
          <w:lang w:eastAsia="en-US"/>
        </w:rPr>
        <w:t>раметров разрешенного строительства, реконструкции объектов капитальн</w:t>
      </w:r>
      <w:r w:rsidRPr="002A238C">
        <w:rPr>
          <w:rFonts w:eastAsia="Calibri"/>
          <w:sz w:val="28"/>
          <w:szCs w:val="28"/>
          <w:lang w:eastAsia="en-US"/>
        </w:rPr>
        <w:t>о</w:t>
      </w:r>
      <w:r w:rsidRPr="002A238C">
        <w:rPr>
          <w:rFonts w:eastAsia="Calibri"/>
          <w:sz w:val="28"/>
          <w:szCs w:val="28"/>
          <w:lang w:eastAsia="en-US"/>
        </w:rPr>
        <w:t>го строительства (далее - градостроительное заключение).</w:t>
      </w:r>
    </w:p>
    <w:p w:rsidR="00703EE1" w:rsidRPr="002A238C" w:rsidRDefault="00703EE1" w:rsidP="00703EE1">
      <w:pPr>
        <w:ind w:firstLine="709"/>
        <w:jc w:val="both"/>
        <w:rPr>
          <w:rFonts w:eastAsia="SimSun-ExtB"/>
          <w:sz w:val="28"/>
          <w:szCs w:val="28"/>
        </w:rPr>
      </w:pPr>
      <w:r w:rsidRPr="002A238C">
        <w:rPr>
          <w:rFonts w:eastAsia="Calibri"/>
          <w:sz w:val="28"/>
          <w:szCs w:val="28"/>
          <w:lang w:eastAsia="en-US"/>
        </w:rPr>
        <w:t xml:space="preserve">передает на утверждение проект градостроительного заключения </w:t>
      </w:r>
      <w:r w:rsidRPr="002A238C">
        <w:rPr>
          <w:sz w:val="28"/>
          <w:szCs w:val="28"/>
        </w:rPr>
        <w:t>н</w:t>
      </w:r>
      <w:r w:rsidRPr="002A238C">
        <w:rPr>
          <w:sz w:val="28"/>
          <w:szCs w:val="28"/>
        </w:rPr>
        <w:t>а</w:t>
      </w:r>
      <w:r w:rsidRPr="002A238C">
        <w:rPr>
          <w:sz w:val="28"/>
          <w:szCs w:val="28"/>
        </w:rPr>
        <w:t>чальнику отдела  архитектуры и градостроительства – главному архитектору администрации Туркменского муниципального округа Ставропольского края (далее - начальник Отдела)</w:t>
      </w:r>
      <w:r w:rsidRPr="002A238C">
        <w:rPr>
          <w:rFonts w:eastAsia="Calibri"/>
          <w:sz w:val="28"/>
          <w:szCs w:val="28"/>
          <w:lang w:eastAsia="en-US"/>
        </w:rPr>
        <w:t>.</w:t>
      </w:r>
      <w:r w:rsidRPr="002A238C">
        <w:rPr>
          <w:rFonts w:eastAsia="SimSun-ExtB"/>
          <w:sz w:val="28"/>
          <w:szCs w:val="28"/>
        </w:rPr>
        <w:t xml:space="preserve"> </w:t>
      </w:r>
    </w:p>
    <w:p w:rsidR="00703EE1" w:rsidRDefault="00703EE1" w:rsidP="00703EE1">
      <w:pPr>
        <w:ind w:firstLine="709"/>
        <w:jc w:val="both"/>
        <w:rPr>
          <w:sz w:val="28"/>
          <w:szCs w:val="28"/>
        </w:rPr>
      </w:pPr>
      <w:r w:rsidRPr="002A238C">
        <w:rPr>
          <w:bCs/>
          <w:sz w:val="28"/>
          <w:szCs w:val="28"/>
        </w:rPr>
        <w:t xml:space="preserve">подготавливает проект </w:t>
      </w:r>
      <w:r w:rsidRPr="002A238C">
        <w:rPr>
          <w:rFonts w:eastAsia="Calibri"/>
          <w:sz w:val="28"/>
          <w:szCs w:val="28"/>
          <w:lang w:eastAsia="en-US"/>
        </w:rPr>
        <w:t xml:space="preserve">распоряжения </w:t>
      </w:r>
      <w:r w:rsidRPr="002A238C">
        <w:rPr>
          <w:sz w:val="28"/>
          <w:szCs w:val="28"/>
        </w:rPr>
        <w:t>главы Туркменского муниц</w:t>
      </w:r>
      <w:r w:rsidRPr="002A238C">
        <w:rPr>
          <w:sz w:val="28"/>
          <w:szCs w:val="28"/>
        </w:rPr>
        <w:t>и</w:t>
      </w:r>
      <w:r w:rsidRPr="002A238C">
        <w:rPr>
          <w:sz w:val="28"/>
          <w:szCs w:val="28"/>
        </w:rPr>
        <w:t>пального округа Ставропольского края</w:t>
      </w:r>
      <w:r w:rsidRPr="002A238C">
        <w:rPr>
          <w:rFonts w:eastAsia="Calibri"/>
          <w:sz w:val="28"/>
          <w:szCs w:val="28"/>
          <w:lang w:eastAsia="en-US"/>
        </w:rPr>
        <w:t xml:space="preserve">  </w:t>
      </w:r>
      <w:r w:rsidRPr="002A238C">
        <w:rPr>
          <w:rFonts w:eastAsia="SimSun-ExtB"/>
          <w:sz w:val="28"/>
          <w:szCs w:val="28"/>
        </w:rPr>
        <w:t>о назначении общественных обсу</w:t>
      </w:r>
      <w:r w:rsidRPr="002A238C">
        <w:rPr>
          <w:rFonts w:eastAsia="SimSun-ExtB"/>
          <w:sz w:val="28"/>
          <w:szCs w:val="28"/>
        </w:rPr>
        <w:t>ж</w:t>
      </w:r>
      <w:r w:rsidRPr="002A238C">
        <w:rPr>
          <w:rFonts w:eastAsia="SimSun-ExtB"/>
          <w:sz w:val="28"/>
          <w:szCs w:val="28"/>
        </w:rPr>
        <w:t>дений на предоставление разрешения на отклонение от предельных параме</w:t>
      </w:r>
      <w:r w:rsidRPr="002A238C">
        <w:rPr>
          <w:rFonts w:eastAsia="SimSun-ExtB"/>
          <w:sz w:val="28"/>
          <w:szCs w:val="28"/>
        </w:rPr>
        <w:t>т</w:t>
      </w:r>
      <w:r w:rsidRPr="002A238C">
        <w:rPr>
          <w:rFonts w:eastAsia="SimSun-ExtB"/>
          <w:sz w:val="28"/>
          <w:szCs w:val="28"/>
        </w:rPr>
        <w:t xml:space="preserve">ров разрешенного строительства, реконструкции объекта капитального строительства </w:t>
      </w:r>
      <w:r w:rsidRPr="002A238C">
        <w:rPr>
          <w:rFonts w:eastAsia="Calibri"/>
          <w:sz w:val="28"/>
          <w:szCs w:val="28"/>
          <w:lang w:eastAsia="en-US"/>
        </w:rPr>
        <w:t xml:space="preserve">(далее </w:t>
      </w:r>
      <w:r w:rsidR="002D6AA7">
        <w:rPr>
          <w:rFonts w:eastAsia="Calibri"/>
          <w:sz w:val="28"/>
          <w:szCs w:val="28"/>
          <w:lang w:eastAsia="en-US"/>
        </w:rPr>
        <w:t xml:space="preserve">- </w:t>
      </w:r>
      <w:r w:rsidRPr="002A238C">
        <w:rPr>
          <w:rFonts w:eastAsia="Calibri"/>
          <w:sz w:val="28"/>
          <w:szCs w:val="28"/>
          <w:lang w:eastAsia="en-US"/>
        </w:rPr>
        <w:t>распоряжение Главы)</w:t>
      </w:r>
      <w:r w:rsidRPr="002A238C">
        <w:rPr>
          <w:sz w:val="28"/>
          <w:szCs w:val="28"/>
        </w:rPr>
        <w:t xml:space="preserve">. </w:t>
      </w:r>
    </w:p>
    <w:p w:rsidR="00703EE1" w:rsidRPr="00703EE1" w:rsidRDefault="00703EE1" w:rsidP="00703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решения о предоставлении разрешения на отклонение от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</w:t>
      </w:r>
      <w:r w:rsidRPr="00703EE1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7" w:history="1">
        <w:r w:rsidRPr="00703EE1">
          <w:rPr>
            <w:rFonts w:eastAsiaTheme="minorHAnsi"/>
            <w:sz w:val="28"/>
            <w:szCs w:val="28"/>
            <w:lang w:eastAsia="en-US"/>
          </w:rPr>
          <w:t>статьей 5.1</w:t>
        </w:r>
      </w:hyperlink>
      <w:r w:rsidRPr="00703EE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03EE1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703EE1">
        <w:rPr>
          <w:rFonts w:eastAsiaTheme="minorHAnsi"/>
          <w:sz w:val="28"/>
          <w:szCs w:val="28"/>
          <w:lang w:eastAsia="en-US"/>
        </w:rPr>
        <w:t xml:space="preserve"> РФ, с учетом положений </w:t>
      </w:r>
      <w:hyperlink r:id="rId8" w:history="1">
        <w:r w:rsidRPr="00703EE1">
          <w:rPr>
            <w:rFonts w:eastAsiaTheme="minorHAnsi"/>
            <w:sz w:val="28"/>
            <w:szCs w:val="28"/>
            <w:lang w:eastAsia="en-US"/>
          </w:rPr>
          <w:t>статьи 39</w:t>
        </w:r>
      </w:hyperlink>
      <w:r w:rsidRPr="00703EE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03EE1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703EE1">
        <w:rPr>
          <w:rFonts w:eastAsiaTheme="minorHAnsi"/>
          <w:sz w:val="28"/>
          <w:szCs w:val="28"/>
          <w:lang w:eastAsia="en-US"/>
        </w:rPr>
        <w:t xml:space="preserve"> РФ, за исключением случая, указанного в </w:t>
      </w:r>
      <w:hyperlink r:id="rId9" w:history="1">
        <w:r w:rsidRPr="00703EE1">
          <w:rPr>
            <w:rFonts w:eastAsiaTheme="minorHAnsi"/>
            <w:sz w:val="28"/>
            <w:szCs w:val="28"/>
            <w:lang w:eastAsia="en-US"/>
          </w:rPr>
          <w:t>части 1.1</w:t>
        </w:r>
      </w:hyperlink>
      <w:r w:rsidRPr="00703EE1">
        <w:rPr>
          <w:rFonts w:eastAsiaTheme="minorHAnsi"/>
          <w:sz w:val="28"/>
          <w:szCs w:val="28"/>
          <w:lang w:eastAsia="en-US"/>
        </w:rPr>
        <w:t xml:space="preserve"> статьи 40 </w:t>
      </w:r>
      <w:proofErr w:type="spellStart"/>
      <w:r w:rsidRPr="00703EE1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703EE1">
        <w:rPr>
          <w:rFonts w:eastAsiaTheme="minorHAnsi"/>
          <w:sz w:val="28"/>
          <w:szCs w:val="28"/>
          <w:lang w:eastAsia="en-US"/>
        </w:rPr>
        <w:t xml:space="preserve"> РФ. Расходы, связанные с организацией и провед</w:t>
      </w:r>
      <w:r w:rsidRPr="00703EE1">
        <w:rPr>
          <w:rFonts w:eastAsiaTheme="minorHAnsi"/>
          <w:sz w:val="28"/>
          <w:szCs w:val="28"/>
          <w:lang w:eastAsia="en-US"/>
        </w:rPr>
        <w:t>е</w:t>
      </w:r>
      <w:r w:rsidRPr="00703EE1">
        <w:rPr>
          <w:rFonts w:eastAsiaTheme="minorHAnsi"/>
          <w:sz w:val="28"/>
          <w:szCs w:val="28"/>
          <w:lang w:eastAsia="en-US"/>
        </w:rPr>
        <w:t>нием общественных обсуждений или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по проекту реш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lastRenderedPageBreak/>
        <w:t>тельства, несет физическое или юридическое лицо, заинтересованное в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доставлении такого разрешения.</w:t>
      </w:r>
    </w:p>
    <w:p w:rsidR="00703EE1" w:rsidRPr="002A238C" w:rsidRDefault="00703EE1" w:rsidP="00703EE1">
      <w:pPr>
        <w:ind w:firstLine="709"/>
        <w:jc w:val="both"/>
        <w:rPr>
          <w:rFonts w:eastAsia="SimSun-ExtB"/>
          <w:sz w:val="28"/>
          <w:szCs w:val="28"/>
        </w:rPr>
      </w:pPr>
      <w:r w:rsidRPr="002A238C">
        <w:rPr>
          <w:rFonts w:eastAsia="SimSun-ExtB"/>
          <w:sz w:val="28"/>
          <w:szCs w:val="28"/>
        </w:rPr>
        <w:t xml:space="preserve">После утверждения </w:t>
      </w:r>
      <w:r w:rsidRPr="002A238C">
        <w:rPr>
          <w:rFonts w:eastAsia="Calibri"/>
          <w:sz w:val="28"/>
          <w:szCs w:val="28"/>
          <w:lang w:eastAsia="en-US"/>
        </w:rPr>
        <w:t xml:space="preserve">распоряжения </w:t>
      </w:r>
      <w:r w:rsidRPr="002A238C">
        <w:rPr>
          <w:sz w:val="28"/>
          <w:szCs w:val="28"/>
        </w:rPr>
        <w:t xml:space="preserve">Главы </w:t>
      </w:r>
      <w:r w:rsidRPr="002A238C">
        <w:rPr>
          <w:rFonts w:eastAsia="SimSun-ExtB"/>
          <w:sz w:val="28"/>
          <w:szCs w:val="28"/>
        </w:rPr>
        <w:t>специалист Отдела передает секретарю Комиссии по землепользованию и застройке на территории Тур</w:t>
      </w:r>
      <w:r w:rsidRPr="002A238C">
        <w:rPr>
          <w:rFonts w:eastAsia="SimSun-ExtB"/>
          <w:sz w:val="28"/>
          <w:szCs w:val="28"/>
        </w:rPr>
        <w:t>к</w:t>
      </w:r>
      <w:r w:rsidRPr="002A238C">
        <w:rPr>
          <w:rFonts w:eastAsia="SimSun-ExtB"/>
          <w:sz w:val="28"/>
          <w:szCs w:val="28"/>
        </w:rPr>
        <w:t xml:space="preserve">менского муниципального округа Ставропольского края (далее – Комиссия) полный пакет документов.  </w:t>
      </w:r>
    </w:p>
    <w:p w:rsidR="00703EE1" w:rsidRPr="002A238C" w:rsidRDefault="00703EE1" w:rsidP="00703EE1">
      <w:pPr>
        <w:ind w:firstLine="708"/>
        <w:jc w:val="both"/>
        <w:rPr>
          <w:rFonts w:eastAsia="SimSun-ExtB"/>
          <w:sz w:val="28"/>
          <w:szCs w:val="28"/>
        </w:rPr>
      </w:pPr>
      <w:proofErr w:type="gramStart"/>
      <w:r w:rsidRPr="002A238C">
        <w:rPr>
          <w:sz w:val="28"/>
          <w:szCs w:val="28"/>
        </w:rPr>
        <w:t xml:space="preserve">При наличии оснований для отказа </w:t>
      </w:r>
      <w:r w:rsidRPr="002A238C">
        <w:rPr>
          <w:rFonts w:eastAsia="SimSun-ExtB"/>
          <w:sz w:val="28"/>
          <w:szCs w:val="28"/>
        </w:rPr>
        <w:t>запрашиваемого отклонения от предельных параметров разрешенного строительства, реконструкции объекта капительного строительства градостроительным регламентам, на основании градостроительного заключения секретарь Комиссии оформляет протокол заседания Комиссии, которая принимает решение в форме заключения зас</w:t>
      </w:r>
      <w:r w:rsidRPr="002A238C">
        <w:rPr>
          <w:rFonts w:eastAsia="SimSun-ExtB"/>
          <w:sz w:val="28"/>
          <w:szCs w:val="28"/>
        </w:rPr>
        <w:t>е</w:t>
      </w:r>
      <w:r w:rsidRPr="002A238C">
        <w:rPr>
          <w:rFonts w:eastAsia="SimSun-ExtB"/>
          <w:sz w:val="28"/>
          <w:szCs w:val="28"/>
        </w:rPr>
        <w:t>дания Комиссии о принятии решения  об отказе в выдаче разрешения на о</w:t>
      </w:r>
      <w:r w:rsidRPr="002A238C">
        <w:rPr>
          <w:rFonts w:eastAsia="SimSun-ExtB"/>
          <w:sz w:val="28"/>
          <w:szCs w:val="28"/>
        </w:rPr>
        <w:t>т</w:t>
      </w:r>
      <w:r w:rsidRPr="002A238C">
        <w:rPr>
          <w:rFonts w:eastAsia="SimSun-ExtB"/>
          <w:sz w:val="28"/>
          <w:szCs w:val="28"/>
        </w:rPr>
        <w:t>клонение от предельных параметров разрешенного строительства, реконс</w:t>
      </w:r>
      <w:r w:rsidRPr="002A238C">
        <w:rPr>
          <w:rFonts w:eastAsia="SimSun-ExtB"/>
          <w:sz w:val="28"/>
          <w:szCs w:val="28"/>
        </w:rPr>
        <w:t>т</w:t>
      </w:r>
      <w:r w:rsidRPr="002A238C">
        <w:rPr>
          <w:rFonts w:eastAsia="SimSun-ExtB"/>
          <w:sz w:val="28"/>
          <w:szCs w:val="28"/>
        </w:rPr>
        <w:t>рукции объектов капитального строительства.</w:t>
      </w:r>
      <w:proofErr w:type="gramEnd"/>
    </w:p>
    <w:p w:rsidR="00703EE1" w:rsidRDefault="00703EE1" w:rsidP="00703E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38C">
        <w:rPr>
          <w:rFonts w:eastAsia="SimSun-ExtB"/>
          <w:sz w:val="28"/>
          <w:szCs w:val="28"/>
        </w:rPr>
        <w:t>Специалист Отдела подготавливает отказ в выдаче разрешения на о</w:t>
      </w:r>
      <w:r w:rsidRPr="002A238C">
        <w:rPr>
          <w:rFonts w:eastAsia="SimSun-ExtB"/>
          <w:sz w:val="28"/>
          <w:szCs w:val="28"/>
        </w:rPr>
        <w:t>т</w:t>
      </w:r>
      <w:r w:rsidRPr="002A238C">
        <w:rPr>
          <w:rFonts w:eastAsia="SimSun-ExtB"/>
          <w:sz w:val="28"/>
          <w:szCs w:val="28"/>
        </w:rPr>
        <w:t>клонение от предельных параметров разрешенного строительства, реконс</w:t>
      </w:r>
      <w:r w:rsidRPr="002A238C">
        <w:rPr>
          <w:rFonts w:eastAsia="SimSun-ExtB"/>
          <w:sz w:val="28"/>
          <w:szCs w:val="28"/>
        </w:rPr>
        <w:t>т</w:t>
      </w:r>
      <w:r w:rsidRPr="002A238C">
        <w:rPr>
          <w:rFonts w:eastAsia="SimSun-ExtB"/>
          <w:sz w:val="28"/>
          <w:szCs w:val="28"/>
        </w:rPr>
        <w:t>рукции объектов капитального строительства (приложение  6) и осуществл</w:t>
      </w:r>
      <w:r w:rsidRPr="002A238C">
        <w:rPr>
          <w:rFonts w:eastAsia="SimSun-ExtB"/>
          <w:sz w:val="28"/>
          <w:szCs w:val="28"/>
        </w:rPr>
        <w:t>я</w:t>
      </w:r>
      <w:r w:rsidRPr="002A238C">
        <w:rPr>
          <w:rFonts w:eastAsia="SimSun-ExtB"/>
          <w:sz w:val="28"/>
          <w:szCs w:val="28"/>
        </w:rPr>
        <w:t>ет выдачу отказа в предоставлении муниципальной услуги путем почтового отправления на адрес, указанный в заявлении или по адресу электронной почты</w:t>
      </w:r>
      <w:proofErr w:type="gramStart"/>
      <w:r w:rsidRPr="002A238C">
        <w:rPr>
          <w:rFonts w:eastAsia="SimSun-ExtB"/>
          <w:sz w:val="28"/>
          <w:szCs w:val="28"/>
        </w:rPr>
        <w:t>.</w:t>
      </w:r>
      <w:r>
        <w:rPr>
          <w:rFonts w:eastAsia="SimSun-ExtB"/>
          <w:sz w:val="28"/>
          <w:szCs w:val="28"/>
        </w:rPr>
        <w:t>»;</w:t>
      </w:r>
      <w:r w:rsidRPr="002A238C">
        <w:rPr>
          <w:rFonts w:eastAsia="SimSun-ExtB"/>
          <w:sz w:val="28"/>
          <w:szCs w:val="28"/>
        </w:rPr>
        <w:t xml:space="preserve">         </w:t>
      </w:r>
      <w:proofErr w:type="gramEnd"/>
    </w:p>
    <w:p w:rsidR="00703EE1" w:rsidRDefault="007118F1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1B54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381B54">
        <w:rPr>
          <w:sz w:val="28"/>
          <w:szCs w:val="28"/>
        </w:rPr>
        <w:t>Д</w:t>
      </w:r>
      <w:r w:rsidR="00415204">
        <w:rPr>
          <w:sz w:val="28"/>
          <w:szCs w:val="28"/>
        </w:rPr>
        <w:t>ополнить пунктом 3.2.5</w:t>
      </w:r>
      <w:r w:rsidR="00703EE1">
        <w:rPr>
          <w:sz w:val="28"/>
          <w:szCs w:val="28"/>
        </w:rPr>
        <w:t>. следующего содержания:</w:t>
      </w:r>
    </w:p>
    <w:p w:rsidR="008825B2" w:rsidRDefault="00415204" w:rsidP="007A5E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«3.2.5</w:t>
      </w:r>
      <w:r w:rsidR="00703EE1">
        <w:rPr>
          <w:sz w:val="28"/>
          <w:szCs w:val="28"/>
        </w:rPr>
        <w:t>.</w:t>
      </w:r>
      <w:r w:rsidR="007A5E2F" w:rsidRPr="007A5E2F">
        <w:rPr>
          <w:rFonts w:eastAsiaTheme="minorHAnsi"/>
          <w:sz w:val="28"/>
          <w:szCs w:val="28"/>
          <w:lang w:eastAsia="en-US"/>
        </w:rPr>
        <w:t xml:space="preserve"> </w:t>
      </w:r>
      <w:r w:rsidR="007A5E2F">
        <w:rPr>
          <w:rFonts w:eastAsiaTheme="minorHAnsi"/>
          <w:sz w:val="28"/>
          <w:szCs w:val="28"/>
          <w:lang w:eastAsia="en-US"/>
        </w:rPr>
        <w:t>Правообладатели земельных участков вправе обратиться за ра</w:t>
      </w:r>
      <w:r w:rsidR="007A5E2F">
        <w:rPr>
          <w:rFonts w:eastAsiaTheme="minorHAnsi"/>
          <w:sz w:val="28"/>
          <w:szCs w:val="28"/>
          <w:lang w:eastAsia="en-US"/>
        </w:rPr>
        <w:t>з</w:t>
      </w:r>
      <w:r w:rsidR="007A5E2F">
        <w:rPr>
          <w:rFonts w:eastAsiaTheme="minorHAnsi"/>
          <w:sz w:val="28"/>
          <w:szCs w:val="28"/>
          <w:lang w:eastAsia="en-US"/>
        </w:rPr>
        <w:t>решениями на отклонение от предельных параметров разрешенного стро</w:t>
      </w:r>
      <w:r w:rsidR="007A5E2F">
        <w:rPr>
          <w:rFonts w:eastAsiaTheme="minorHAnsi"/>
          <w:sz w:val="28"/>
          <w:szCs w:val="28"/>
          <w:lang w:eastAsia="en-US"/>
        </w:rPr>
        <w:t>и</w:t>
      </w:r>
      <w:r w:rsidR="007A5E2F">
        <w:rPr>
          <w:rFonts w:eastAsiaTheme="minorHAnsi"/>
          <w:sz w:val="28"/>
          <w:szCs w:val="28"/>
          <w:lang w:eastAsia="en-US"/>
        </w:rPr>
        <w:t>тельства, реконструкции объектов капитального строительства, если такое отклонение необходимо в целях однократного изменения одного или н</w:t>
      </w:r>
      <w:r w:rsidR="007A5E2F">
        <w:rPr>
          <w:rFonts w:eastAsiaTheme="minorHAnsi"/>
          <w:sz w:val="28"/>
          <w:szCs w:val="28"/>
          <w:lang w:eastAsia="en-US"/>
        </w:rPr>
        <w:t>е</w:t>
      </w:r>
      <w:r w:rsidR="007A5E2F">
        <w:rPr>
          <w:rFonts w:eastAsiaTheme="minorHAnsi"/>
          <w:sz w:val="28"/>
          <w:szCs w:val="28"/>
          <w:lang w:eastAsia="en-US"/>
        </w:rPr>
        <w:t>скольких предельных параметров разрешенного строительства, реконстру</w:t>
      </w:r>
      <w:r w:rsidR="007A5E2F">
        <w:rPr>
          <w:rFonts w:eastAsiaTheme="minorHAnsi"/>
          <w:sz w:val="28"/>
          <w:szCs w:val="28"/>
          <w:lang w:eastAsia="en-US"/>
        </w:rPr>
        <w:t>к</w:t>
      </w:r>
      <w:r w:rsidR="007A5E2F">
        <w:rPr>
          <w:rFonts w:eastAsiaTheme="minorHAnsi"/>
          <w:sz w:val="28"/>
          <w:szCs w:val="28"/>
          <w:lang w:eastAsia="en-US"/>
        </w:rPr>
        <w:t>ции объектов капитального строительства, установленных градостроител</w:t>
      </w:r>
      <w:r w:rsidR="007A5E2F">
        <w:rPr>
          <w:rFonts w:eastAsiaTheme="minorHAnsi"/>
          <w:sz w:val="28"/>
          <w:szCs w:val="28"/>
          <w:lang w:eastAsia="en-US"/>
        </w:rPr>
        <w:t>ь</w:t>
      </w:r>
      <w:r w:rsidR="007A5E2F">
        <w:rPr>
          <w:rFonts w:eastAsiaTheme="minorHAnsi"/>
          <w:sz w:val="28"/>
          <w:szCs w:val="28"/>
          <w:lang w:eastAsia="en-US"/>
        </w:rPr>
        <w:t>ным регламентом для конкретной территориальной зоны, не более чем на д</w:t>
      </w:r>
      <w:r w:rsidR="007A5E2F">
        <w:rPr>
          <w:rFonts w:eastAsiaTheme="minorHAnsi"/>
          <w:sz w:val="28"/>
          <w:szCs w:val="28"/>
          <w:lang w:eastAsia="en-US"/>
        </w:rPr>
        <w:t>е</w:t>
      </w:r>
      <w:r w:rsidR="007A5E2F">
        <w:rPr>
          <w:rFonts w:eastAsiaTheme="minorHAnsi"/>
          <w:sz w:val="28"/>
          <w:szCs w:val="28"/>
          <w:lang w:eastAsia="en-US"/>
        </w:rPr>
        <w:t>сять процентов</w:t>
      </w:r>
      <w:proofErr w:type="gramStart"/>
      <w:r w:rsidR="007A5E2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0C7D21" w:rsidRPr="007A5E2F" w:rsidRDefault="000C7D21" w:rsidP="007A5E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0037" w:rsidRDefault="000C7D21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6686">
        <w:rPr>
          <w:sz w:val="28"/>
          <w:szCs w:val="28"/>
        </w:rPr>
        <w:t>. Настоящее постановление вступает в силу со дня его обнародования и подлежит размещению на официальном сайте администрации Туркменск</w:t>
      </w:r>
      <w:r w:rsidR="00A86686">
        <w:rPr>
          <w:sz w:val="28"/>
          <w:szCs w:val="28"/>
        </w:rPr>
        <w:t>о</w:t>
      </w:r>
      <w:r w:rsidR="00A86686">
        <w:rPr>
          <w:sz w:val="28"/>
          <w:szCs w:val="28"/>
        </w:rPr>
        <w:t>го муниципального</w:t>
      </w:r>
      <w:r w:rsidR="00E20037">
        <w:rPr>
          <w:sz w:val="28"/>
          <w:szCs w:val="28"/>
        </w:rPr>
        <w:t xml:space="preserve"> округ в сети «Интернет».</w:t>
      </w:r>
    </w:p>
    <w:p w:rsidR="00E20037" w:rsidRDefault="00E20037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5E2F" w:rsidRDefault="007A5E2F" w:rsidP="008825B2">
      <w:pPr>
        <w:jc w:val="both"/>
        <w:rPr>
          <w:sz w:val="28"/>
          <w:szCs w:val="28"/>
        </w:rPr>
      </w:pPr>
    </w:p>
    <w:p w:rsidR="007A5E2F" w:rsidRDefault="007A5E2F" w:rsidP="008825B2">
      <w:pPr>
        <w:jc w:val="both"/>
        <w:rPr>
          <w:sz w:val="28"/>
          <w:szCs w:val="28"/>
        </w:rPr>
      </w:pPr>
    </w:p>
    <w:p w:rsidR="00703EE1" w:rsidRDefault="00703EE1" w:rsidP="0049590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95900" w:rsidRPr="005C21F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495900" w:rsidRPr="005C21F3">
        <w:rPr>
          <w:sz w:val="28"/>
          <w:szCs w:val="28"/>
        </w:rPr>
        <w:t>Туркменского</w:t>
      </w:r>
      <w:proofErr w:type="gramEnd"/>
      <w:r w:rsidR="00495900" w:rsidRPr="005C21F3">
        <w:rPr>
          <w:sz w:val="28"/>
          <w:szCs w:val="28"/>
        </w:rPr>
        <w:t xml:space="preserve"> муниципального</w:t>
      </w:r>
    </w:p>
    <w:p w:rsidR="00495900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>округа Ставрополь</w:t>
      </w:r>
      <w:r w:rsidR="00703EE1">
        <w:rPr>
          <w:sz w:val="28"/>
          <w:szCs w:val="28"/>
        </w:rPr>
        <w:t xml:space="preserve">ского края                             </w:t>
      </w:r>
      <w:r w:rsidRPr="005C21F3">
        <w:rPr>
          <w:sz w:val="28"/>
          <w:szCs w:val="28"/>
        </w:rPr>
        <w:t xml:space="preserve">      </w:t>
      </w:r>
      <w:r w:rsidR="00703EE1">
        <w:rPr>
          <w:sz w:val="28"/>
          <w:szCs w:val="28"/>
        </w:rPr>
        <w:t xml:space="preserve">                         Г. В. Ефимов</w:t>
      </w:r>
    </w:p>
    <w:p w:rsidR="00660E06" w:rsidRDefault="00660E06" w:rsidP="00495900">
      <w:pPr>
        <w:rPr>
          <w:sz w:val="28"/>
          <w:szCs w:val="28"/>
        </w:rPr>
      </w:pPr>
    </w:p>
    <w:p w:rsidR="00660E06" w:rsidRPr="00EC7D7D" w:rsidRDefault="00660E06" w:rsidP="00495900">
      <w:pPr>
        <w:rPr>
          <w:b/>
          <w:sz w:val="28"/>
          <w:szCs w:val="28"/>
        </w:rPr>
      </w:pPr>
    </w:p>
    <w:p w:rsidR="0095582E" w:rsidRDefault="0095582E" w:rsidP="00E20037">
      <w:pPr>
        <w:jc w:val="right"/>
        <w:rPr>
          <w:sz w:val="28"/>
          <w:szCs w:val="28"/>
        </w:rPr>
      </w:pPr>
    </w:p>
    <w:sectPr w:rsidR="0095582E" w:rsidSect="00A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01C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E6038"/>
    <w:multiLevelType w:val="hybridMultilevel"/>
    <w:tmpl w:val="53D6A08E"/>
    <w:lvl w:ilvl="0" w:tplc="9D44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C30B7"/>
    <w:multiLevelType w:val="singleLevel"/>
    <w:tmpl w:val="3D32F2A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A4491"/>
    <w:rsid w:val="000332D9"/>
    <w:rsid w:val="00033B55"/>
    <w:rsid w:val="0003735D"/>
    <w:rsid w:val="00055881"/>
    <w:rsid w:val="00072251"/>
    <w:rsid w:val="000936B0"/>
    <w:rsid w:val="00097B87"/>
    <w:rsid w:val="000B1384"/>
    <w:rsid w:val="000C51DC"/>
    <w:rsid w:val="000C7D21"/>
    <w:rsid w:val="000D4D3E"/>
    <w:rsid w:val="0017506E"/>
    <w:rsid w:val="001B0825"/>
    <w:rsid w:val="001D791B"/>
    <w:rsid w:val="001E713C"/>
    <w:rsid w:val="00224EE7"/>
    <w:rsid w:val="00235BD2"/>
    <w:rsid w:val="002D1DCD"/>
    <w:rsid w:val="002D6AA7"/>
    <w:rsid w:val="003045B6"/>
    <w:rsid w:val="00376A91"/>
    <w:rsid w:val="00381B54"/>
    <w:rsid w:val="00401B02"/>
    <w:rsid w:val="00415204"/>
    <w:rsid w:val="0044586D"/>
    <w:rsid w:val="00495900"/>
    <w:rsid w:val="004E138C"/>
    <w:rsid w:val="00505488"/>
    <w:rsid w:val="00527CFB"/>
    <w:rsid w:val="005558DB"/>
    <w:rsid w:val="0056341E"/>
    <w:rsid w:val="00584B42"/>
    <w:rsid w:val="005A7969"/>
    <w:rsid w:val="005D2151"/>
    <w:rsid w:val="00653E45"/>
    <w:rsid w:val="00656184"/>
    <w:rsid w:val="00660E06"/>
    <w:rsid w:val="006769B4"/>
    <w:rsid w:val="006A24EB"/>
    <w:rsid w:val="006B5D42"/>
    <w:rsid w:val="006C3282"/>
    <w:rsid w:val="006D0F90"/>
    <w:rsid w:val="006F0734"/>
    <w:rsid w:val="006F7AA6"/>
    <w:rsid w:val="00703CC8"/>
    <w:rsid w:val="00703EE1"/>
    <w:rsid w:val="007118F1"/>
    <w:rsid w:val="00725AEC"/>
    <w:rsid w:val="007375ED"/>
    <w:rsid w:val="007727AC"/>
    <w:rsid w:val="00776D24"/>
    <w:rsid w:val="007A5E2F"/>
    <w:rsid w:val="007C6615"/>
    <w:rsid w:val="00813932"/>
    <w:rsid w:val="0082547B"/>
    <w:rsid w:val="008437CD"/>
    <w:rsid w:val="0086080A"/>
    <w:rsid w:val="00866254"/>
    <w:rsid w:val="008825B2"/>
    <w:rsid w:val="008D218D"/>
    <w:rsid w:val="009231F2"/>
    <w:rsid w:val="009343B8"/>
    <w:rsid w:val="009433A6"/>
    <w:rsid w:val="0095484E"/>
    <w:rsid w:val="0095582E"/>
    <w:rsid w:val="009844C9"/>
    <w:rsid w:val="009C3046"/>
    <w:rsid w:val="009C7088"/>
    <w:rsid w:val="009D0646"/>
    <w:rsid w:val="00A04C2E"/>
    <w:rsid w:val="00A04C5D"/>
    <w:rsid w:val="00A86686"/>
    <w:rsid w:val="00AB3F31"/>
    <w:rsid w:val="00AF3B02"/>
    <w:rsid w:val="00B94C2C"/>
    <w:rsid w:val="00BA6FA6"/>
    <w:rsid w:val="00BC2C93"/>
    <w:rsid w:val="00BC52E5"/>
    <w:rsid w:val="00BE6070"/>
    <w:rsid w:val="00C625B4"/>
    <w:rsid w:val="00C918A6"/>
    <w:rsid w:val="00CB2034"/>
    <w:rsid w:val="00CB2D0A"/>
    <w:rsid w:val="00CD31DF"/>
    <w:rsid w:val="00CF3395"/>
    <w:rsid w:val="00D0393F"/>
    <w:rsid w:val="00D06E19"/>
    <w:rsid w:val="00D266AA"/>
    <w:rsid w:val="00D43C0A"/>
    <w:rsid w:val="00D76A41"/>
    <w:rsid w:val="00DF459B"/>
    <w:rsid w:val="00E002A5"/>
    <w:rsid w:val="00E20037"/>
    <w:rsid w:val="00E410C2"/>
    <w:rsid w:val="00E60DD5"/>
    <w:rsid w:val="00E8144F"/>
    <w:rsid w:val="00E81CC6"/>
    <w:rsid w:val="00EB40AC"/>
    <w:rsid w:val="00EB4B17"/>
    <w:rsid w:val="00EC7D7D"/>
    <w:rsid w:val="00EF4176"/>
    <w:rsid w:val="00F04D7A"/>
    <w:rsid w:val="00F5252C"/>
    <w:rsid w:val="00F5408B"/>
    <w:rsid w:val="00F57217"/>
    <w:rsid w:val="00F62971"/>
    <w:rsid w:val="00F6541D"/>
    <w:rsid w:val="00F73803"/>
    <w:rsid w:val="00F837F3"/>
    <w:rsid w:val="00FA43BC"/>
    <w:rsid w:val="00FA4491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7D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CB203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0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203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B20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CB2034"/>
    <w:pPr>
      <w:widowControl w:val="0"/>
      <w:suppressLineNumbers/>
      <w:suppressAutoHyphens/>
    </w:pPr>
    <w:rPr>
      <w:rFonts w:ascii="Arial" w:eastAsia="Lucida Sans Unicode" w:hAnsi="Arial" w:cs="Calibri"/>
      <w:kern w:val="1"/>
      <w:sz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F41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625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20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E2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E2003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C7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91944593861A4803E4B74F7BC6E4029D5659F372656CB6F11EEAE7867C5E9FEE9A3B66645E2FB5FA272496A005B2FDF0E618ED67D612364T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591944593861A4803E4B74F7BC6E4029D5659F372656CB6F11EEAE7867C5E9FEE9A3B56745E0F10EF8624D23555331DA157F89C87D66T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2D873195D1C21D6C1215675FBF0A7B010B67F27C3127FF266F82657B02481A1710E886B66438163C1ECC8DLAu3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91944593861A4803E4B74F7BC6E4029D5659F372656CB6F11EEAE7867C5E9FEE9A3B46747E3F10EF8624D23555331DA157F89C87D66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01E9-797F-47F5-9E6E-DF9F2E41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Куняшева</cp:lastModifiedBy>
  <cp:revision>9</cp:revision>
  <cp:lastPrinted>2023-05-11T08:19:00Z</cp:lastPrinted>
  <dcterms:created xsi:type="dcterms:W3CDTF">2023-05-05T12:27:00Z</dcterms:created>
  <dcterms:modified xsi:type="dcterms:W3CDTF">2023-05-11T08:19:00Z</dcterms:modified>
</cp:coreProperties>
</file>