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5F236C" w:rsidRDefault="009D4871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4871" w:rsidRPr="009D4871" w:rsidRDefault="002957A3" w:rsidP="009D46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</w:t>
      </w:r>
      <w:r w:rsidR="009D46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23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Летняя Ставка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№</w:t>
      </w:r>
      <w:r w:rsidR="009D4871" w:rsidRPr="009D48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</w:t>
      </w:r>
      <w:proofErr w:type="gramEnd"/>
    </w:p>
    <w:p w:rsidR="009D4871" w:rsidRPr="009D4871" w:rsidRDefault="009D4871" w:rsidP="009D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управлением труда и социальной защиты населения администрации Тур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ном Российской Федерации от 15 мая 1991 года № 1244-1 «О социальной 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Чернобыльской АЭС», федеральными законами от 24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ноября 1995 года № 181-ФЗ «О социальной защите инвалидов в Российской Федерации», от 12 января 1995 года № 5-ФЗ «О ветеранах», от 26 ноября 1998</w:t>
      </w:r>
      <w:r w:rsidR="002957A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№ 175-ФЗ «О 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циальной защите граждан Российской Федерации, подвергшихся воздейс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вию радиации вследствие аварии в 1957 году на производственном объед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р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диационному воздействию вследствие ядерных испытаний на Семипалати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от 17 сентября 2021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29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9D4871" w:rsidP="002957A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предоставления управлением труда и социальной защиты населения администрации Тур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ном Российской Федерации от 15 мая 1991 года № 1244-1 «О социальной 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1995 года № 181-ФЗ «О социальной защите инвалидов в Российской Федерации», от 12 января 1995 года № 5-ФЗ «О ветеранах», от 26 ноября 1998 № 175-ФЗ «О 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циальной защите граждан Российской Федерации, подвергшихся воздейс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lastRenderedPageBreak/>
        <w:t>вию радиации вследствие аварии в 1957 году на производственном объед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 2021 г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№801</w:t>
      </w:r>
      <w:r w:rsidR="0029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62E6" w:rsidRPr="00C8726E">
        <w:rPr>
          <w:rFonts w:ascii="Times New Roman" w:hAnsi="Times New Roman" w:cs="Times New Roman"/>
          <w:sz w:val="28"/>
          <w:szCs w:val="28"/>
        </w:rPr>
        <w:t>с изменениями, внесенными  постановлением администрации Туркмен</w:t>
      </w:r>
      <w:r w:rsidR="006A62E6" w:rsidRPr="00C8726E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</w:t>
      </w:r>
      <w:r w:rsidR="006A62E6">
        <w:rPr>
          <w:rFonts w:ascii="Times New Roman" w:hAnsi="Times New Roman" w:cs="Times New Roman"/>
          <w:sz w:val="28"/>
          <w:szCs w:val="28"/>
        </w:rPr>
        <w:t>округа Ставропольского края от 24 марта 2022 года №</w:t>
      </w:r>
      <w:r w:rsidR="002957A3">
        <w:rPr>
          <w:rFonts w:ascii="Times New Roman" w:hAnsi="Times New Roman" w:cs="Times New Roman"/>
          <w:sz w:val="28"/>
          <w:szCs w:val="28"/>
        </w:rPr>
        <w:t xml:space="preserve"> </w:t>
      </w:r>
      <w:r w:rsidR="006A62E6">
        <w:rPr>
          <w:rFonts w:ascii="Times New Roman" w:hAnsi="Times New Roman" w:cs="Times New Roman"/>
          <w:sz w:val="28"/>
          <w:szCs w:val="28"/>
        </w:rPr>
        <w:t>251</w:t>
      </w:r>
      <w:r w:rsidR="0029289C">
        <w:rPr>
          <w:rFonts w:ascii="Times New Roman" w:hAnsi="Times New Roman" w:cs="Times New Roman"/>
          <w:sz w:val="28"/>
          <w:szCs w:val="28"/>
        </w:rPr>
        <w:t>, от 26 августа 2022 года №</w:t>
      </w:r>
      <w:r w:rsidR="002957A3"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>688</w:t>
      </w:r>
      <w:r w:rsidR="006A62E6">
        <w:rPr>
          <w:rFonts w:ascii="Times New Roman" w:hAnsi="Times New Roman" w:cs="Times New Roman"/>
          <w:sz w:val="28"/>
          <w:szCs w:val="28"/>
        </w:rPr>
        <w:t>)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1" w:rsidRPr="009D4871" w:rsidRDefault="009D4871" w:rsidP="002957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2957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обнародования 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округа Ставропольского края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 - телекомм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никационной сети  «Интернет».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D4871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A3" w:rsidRDefault="00E75B39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 w:rsidR="0029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9D4871" w:rsidRPr="009D4871" w:rsidRDefault="002957A3" w:rsidP="0029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Г.В. Ефимов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A3" w:rsidRDefault="002957A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A3" w:rsidRDefault="002957A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A3" w:rsidRDefault="002957A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A3" w:rsidRDefault="002957A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A3" w:rsidRDefault="002957A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117B3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4871" w:rsidRDefault="009D4871" w:rsidP="009D4871">
      <w:pPr>
        <w:tabs>
          <w:tab w:val="left" w:pos="4253"/>
          <w:tab w:val="left" w:pos="4820"/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Туркменского 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C29CF" w:rsidRPr="009D4871" w:rsidRDefault="00CC29CF" w:rsidP="00CC29CF">
      <w:pPr>
        <w:tabs>
          <w:tab w:val="left" w:pos="4253"/>
          <w:tab w:val="left" w:pos="4820"/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Ставропольского края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957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01D79" w:rsidRDefault="009D4871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административный регламент предоставления управл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труда и социальной защиты населения администрации Туркменского муниципального района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ном Российской Федерации от 15 мая 1991 года № 1244-1 «О социальной 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1995 года № 181-ФЗ «О социальной защите инвалидов в Российской Федерации», от 12 января 1995 года № 5-ФЗ «О ветеранах», от 26 ноября 1998 № 175-ФЗ «О 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циальной защите граждан Российской Федерации, подвергшихся воздейс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вию радиации вследствие аварии в 1957 году на производственном объед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ском полигоне</w:t>
      </w:r>
      <w:r w:rsidR="00262CA8" w:rsidRPr="002A5E94">
        <w:rPr>
          <w:rFonts w:eastAsia="Arial CYR"/>
          <w:sz w:val="28"/>
          <w:szCs w:val="28"/>
        </w:rPr>
        <w:t>»</w:t>
      </w:r>
      <w:r w:rsidR="000F2F30">
        <w:rPr>
          <w:rFonts w:eastAsia="Arial CYR"/>
          <w:sz w:val="28"/>
          <w:szCs w:val="28"/>
        </w:rPr>
        <w:t>.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FE8" w:rsidRDefault="00047FE8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E8" w:rsidRDefault="0087411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4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7 пункта 1.3.4. слова «функций» и «исполняемых» искл</w:t>
      </w:r>
      <w:r w:rsidR="000B46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46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</w:p>
    <w:p w:rsidR="00874117" w:rsidRDefault="000B46F8" w:rsidP="00874117">
      <w:pPr>
        <w:pStyle w:val="ae"/>
        <w:autoSpaceDE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2.2:</w:t>
      </w:r>
    </w:p>
    <w:p w:rsidR="000B46F8" w:rsidRDefault="000B46F8" w:rsidP="000B46F8">
      <w:pPr>
        <w:pStyle w:val="ae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2.1.Абзац шестой изложить в следующей редакции:</w:t>
      </w:r>
    </w:p>
    <w:p w:rsidR="000B46F8" w:rsidRDefault="000B46F8" w:rsidP="000B46F8">
      <w:pPr>
        <w:pStyle w:val="ae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пенсионного и социального страхования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ции».</w:t>
      </w:r>
    </w:p>
    <w:p w:rsidR="000B46F8" w:rsidRDefault="000B46F8" w:rsidP="000B46F8">
      <w:pPr>
        <w:pStyle w:val="ae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Абзац седьмой изложить в следующей редакции:</w:t>
      </w:r>
    </w:p>
    <w:p w:rsidR="000B46F8" w:rsidRPr="000B46F8" w:rsidRDefault="000B46F8" w:rsidP="000B46F8">
      <w:pPr>
        <w:pStyle w:val="ae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«Главное управление Министерства внутренних дел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рации».</w:t>
      </w:r>
    </w:p>
    <w:p w:rsidR="000B46F8" w:rsidRDefault="0087411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0B4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2.6.2.  изложить в следующей редакции:</w:t>
      </w:r>
    </w:p>
    <w:p w:rsidR="000B46F8" w:rsidRDefault="000B46F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«2.6.2. Компенсация на ЖКУ инвалидам после очередного переосв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детельствования в федеральном учреждении медико-социальной экспертизы назначается управлением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со дня принятия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учреждение решения о признании гражданина инвалидом.</w:t>
      </w:r>
    </w:p>
    <w:p w:rsidR="000B46F8" w:rsidRDefault="000B46F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компенсации на ЖКУ инвалидам после очередного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реосвидетельствования в федеральном учреждении медико-социальной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пертизы</w:t>
      </w:r>
      <w:r w:rsidR="0084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запрашивает в месяце, следующем за месяцем прекр</w:t>
      </w:r>
      <w:r w:rsidR="00844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щения выплаты инвалиду компенсации на ЖКУ, сведения в целях подтве</w:t>
      </w:r>
      <w:r w:rsidR="00844C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C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права гражданина на получение компенсации на ЖКУ.</w:t>
      </w:r>
    </w:p>
    <w:p w:rsidR="000B46F8" w:rsidRPr="00844C27" w:rsidRDefault="00844C27" w:rsidP="00844C2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Федеральном реестре инвалидов сведений, подтве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факт установления гражданину инвалидности, в течение месяца, следующего за месяцем прекращения выплаты инвалиду компенсации на ЖКУ, назначение компенсации на ЖКУ осуществляется управлением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представленного гражданином документа, подтверждающего факт установления ему инвалидности, но не ранее даты прекращения выплаты компенсации на ЖКУ, назначенной ему ранее, и не более чем за 3 года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подачи заявления инвалидом при условии, что в указанном периоде он имел право на получение компенсации на ЖКУ».</w:t>
      </w:r>
    </w:p>
    <w:p w:rsidR="00844C27" w:rsidRPr="00844C27" w:rsidRDefault="000B46F8" w:rsidP="00844C2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4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2.7:</w:t>
      </w:r>
    </w:p>
    <w:p w:rsidR="00874117" w:rsidRDefault="00844C2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:rsidR="00844C27" w:rsidRPr="00637C1D" w:rsidRDefault="00844C27" w:rsidP="00637C1D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государственной информационной системы жилищно-коммунального хозяйства (далее-ГИС ЖКХ) – сведения об отсутствии (нал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у гражданина подтвержденной вступившим в законную силу судебным актом непогашенной задолженности по оплате жилого помещения и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услуг, образовавшейся за период не более чем 3 последних года по данному жилому помещению (далее-задолженность по оплате жилого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и коммунальных услуг</w:t>
      </w:r>
      <w:r w:rsidR="00637C1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637C1D" w:rsidRDefault="00637C1D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A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четвертый изложить в следующей редакции:</w:t>
      </w:r>
    </w:p>
    <w:p w:rsidR="00637C1D" w:rsidRDefault="00637C1D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и социального страхования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ции».</w:t>
      </w:r>
    </w:p>
    <w:p w:rsidR="00637C1D" w:rsidRDefault="00637C1D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Абзац шестнадцатый изложить в следующей редакции:</w:t>
      </w:r>
    </w:p>
    <w:p w:rsidR="00637C1D" w:rsidRDefault="00637C1D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отсутствия сведений, подтверждающих факт установления гражданину инвалидности, управление в течение 2 рабочих дней со дня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из Федерального реестра инвалидов информации об отсутствии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сведений направляет заявителю уведомление о представлении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подтверждающего факт установления гражданину инвалидности».</w:t>
      </w:r>
    </w:p>
    <w:p w:rsidR="00637C1D" w:rsidRDefault="00637C1D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4.4.После абзаца</w:t>
      </w:r>
      <w:r w:rsid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шестнадцатого дополнить абзаца</w:t>
      </w:r>
      <w:r w:rsidR="007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7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держания:</w:t>
      </w:r>
    </w:p>
    <w:p w:rsidR="007179C5" w:rsidRDefault="007179C5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течение 20 рабочих дней со дня направления уведомления о представлении документа, подтверждающего факт установления гражданину инвалидности, заявитель не представил  в управление такой документ, управление принимает решение об отказе в назначении компенсации на ЖКУ».</w:t>
      </w:r>
    </w:p>
    <w:p w:rsidR="00EE3998" w:rsidRDefault="00EE399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заявитель имеет право повторно обратиться за назначением компенсации на ЖКУ с соблюдение требований».</w:t>
      </w:r>
    </w:p>
    <w:p w:rsidR="007179C5" w:rsidRDefault="00EE399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Абзац шестой пункта 2.9.</w:t>
      </w:r>
      <w:r w:rsidR="007179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изложить в следующей редакции:</w:t>
      </w:r>
    </w:p>
    <w:p w:rsidR="007179C5" w:rsidRDefault="007179C5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гражданина имеется задолженность по оплате жилого помещения и коммунальных услуг».</w:t>
      </w:r>
    </w:p>
    <w:p w:rsidR="007179C5" w:rsidRDefault="007179C5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6.Абзац седьмой пункта 3.2.1</w:t>
      </w:r>
      <w:r w:rsidRPr="007179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17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</w:t>
      </w:r>
    </w:p>
    <w:p w:rsidR="007179C5" w:rsidRDefault="005A3F4A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течение 20 рабочих дней со дня направления уведомления о перечне недостающих документов заявитель не представил в управление указанные в таком уведомлении документы, управление отказывает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 в принятии заявления и документов к рассмотрению. При этом заявитель имеет право повторно обратиться за назначением компенсации на ЖКУ 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требований».</w:t>
      </w:r>
    </w:p>
    <w:p w:rsidR="005A3F4A" w:rsidRDefault="005A3F4A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7.Абзац четвертый пункта 3.2.8. изложить в следующей редакции:</w:t>
      </w:r>
    </w:p>
    <w:p w:rsidR="005A3F4A" w:rsidRDefault="005A3F4A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«документально подтвержденная информация,</w:t>
      </w:r>
      <w:r w:rsidR="000D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влияющая на размер компенсации на ЖКУ, а также ставшая известной по результатам ежемеся</w:t>
      </w:r>
      <w:r w:rsidR="000D30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D3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сверки баз данных, представляемых территориальными органами упр</w:t>
      </w:r>
      <w:r w:rsidR="005C6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6F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записи актов гражданско</w:t>
      </w:r>
      <w:bookmarkStart w:id="0" w:name="_GoBack"/>
      <w:bookmarkEnd w:id="0"/>
      <w:r w:rsidR="000D30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состояния Ставропольского края, Главным управлением Министерства внутренних дел Российской Федерации по Ста</w:t>
      </w:r>
      <w:r w:rsidR="000D30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ропольскому краю».</w:t>
      </w:r>
    </w:p>
    <w:p w:rsidR="000D3048" w:rsidRDefault="000D304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8.Абзац второй пункта 3.2.9. изложить в следующей редакции:</w:t>
      </w:r>
    </w:p>
    <w:p w:rsidR="000D3048" w:rsidRDefault="000D304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начала процедуры массового перерасчета компенс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ЖКУ является поступление нормативно-правовых документов об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тарифов, размера взноса на капительный ремонт, федерального стандарта социальной нормы площади жилого помещения и нормативов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 коммунальных услуг. Размер компенсации на ЖКУ пересчитыв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со дня соответствующих изменений».</w:t>
      </w:r>
    </w:p>
    <w:p w:rsidR="000D3048" w:rsidRDefault="000D3048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9.Абзац второй пун</w:t>
      </w:r>
      <w:r w:rsidR="004C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3.2.10. изложить в следующей редакции:</w:t>
      </w:r>
    </w:p>
    <w:p w:rsidR="004C3419" w:rsidRDefault="004C3419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начала процедуры является поступление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из ГИС ЖКХ 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419" w:rsidRDefault="004C3419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10.Абзац второй пункта 3.2.11. изложить в следующей редакции:</w:t>
      </w:r>
    </w:p>
    <w:p w:rsidR="004C3419" w:rsidRPr="007179C5" w:rsidRDefault="004C3419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начала процедуры является поступление 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из ГИС ЖКХ об отсутствии задолженности по оплате жилого помещения и коммунальных услуг».</w:t>
      </w:r>
    </w:p>
    <w:p w:rsidR="00AB148E" w:rsidRDefault="00AB148E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21" w:rsidRPr="009C3C04" w:rsidRDefault="00C86E21" w:rsidP="00C86E21">
      <w:pPr>
        <w:rPr>
          <w:rFonts w:ascii="Times New Roman" w:hAnsi="Times New Roman" w:cs="Times New Roman"/>
          <w:sz w:val="28"/>
          <w:szCs w:val="28"/>
        </w:rPr>
      </w:pPr>
    </w:p>
    <w:p w:rsidR="00C86E21" w:rsidRPr="00C86E21" w:rsidRDefault="002957A3" w:rsidP="0029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C86E21" w:rsidRPr="00C86E21" w:rsidSect="0039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F6" w:rsidRDefault="000336F6" w:rsidP="00CC603F">
      <w:pPr>
        <w:spacing w:after="0" w:line="240" w:lineRule="auto"/>
      </w:pPr>
      <w:r>
        <w:separator/>
      </w:r>
    </w:p>
  </w:endnote>
  <w:endnote w:type="continuationSeparator" w:id="0">
    <w:p w:rsidR="000336F6" w:rsidRDefault="000336F6" w:rsidP="00C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F6" w:rsidRDefault="000336F6" w:rsidP="00CC603F">
      <w:pPr>
        <w:spacing w:after="0" w:line="240" w:lineRule="auto"/>
      </w:pPr>
      <w:r>
        <w:separator/>
      </w:r>
    </w:p>
  </w:footnote>
  <w:footnote w:type="continuationSeparator" w:id="0">
    <w:p w:rsidR="000336F6" w:rsidRDefault="000336F6" w:rsidP="00C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C4F"/>
    <w:multiLevelType w:val="hybridMultilevel"/>
    <w:tmpl w:val="272C2990"/>
    <w:lvl w:ilvl="0" w:tplc="A2C2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1BE0"/>
    <w:multiLevelType w:val="hybridMultilevel"/>
    <w:tmpl w:val="11CAD138"/>
    <w:lvl w:ilvl="0" w:tplc="A794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463DF"/>
    <w:multiLevelType w:val="multilevel"/>
    <w:tmpl w:val="700A9C5A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3">
    <w:nsid w:val="5D500EEC"/>
    <w:multiLevelType w:val="hybridMultilevel"/>
    <w:tmpl w:val="2F763F8C"/>
    <w:lvl w:ilvl="0" w:tplc="F8CAF8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C"/>
    <w:rsid w:val="00025BFC"/>
    <w:rsid w:val="000336F6"/>
    <w:rsid w:val="00041604"/>
    <w:rsid w:val="00047FE8"/>
    <w:rsid w:val="00061E24"/>
    <w:rsid w:val="00094E94"/>
    <w:rsid w:val="000A2A15"/>
    <w:rsid w:val="000A5756"/>
    <w:rsid w:val="000B2573"/>
    <w:rsid w:val="000B3BFE"/>
    <w:rsid w:val="000B46F8"/>
    <w:rsid w:val="000B759A"/>
    <w:rsid w:val="000C688E"/>
    <w:rsid w:val="000D3048"/>
    <w:rsid w:val="000F2F30"/>
    <w:rsid w:val="00117B35"/>
    <w:rsid w:val="00120A92"/>
    <w:rsid w:val="001419EA"/>
    <w:rsid w:val="001437A3"/>
    <w:rsid w:val="00147AB6"/>
    <w:rsid w:val="00147F2A"/>
    <w:rsid w:val="00160A12"/>
    <w:rsid w:val="001747EA"/>
    <w:rsid w:val="0017556E"/>
    <w:rsid w:val="001D318B"/>
    <w:rsid w:val="001E044D"/>
    <w:rsid w:val="001E42CF"/>
    <w:rsid w:val="00242D3E"/>
    <w:rsid w:val="00244C7C"/>
    <w:rsid w:val="0024742A"/>
    <w:rsid w:val="0025544D"/>
    <w:rsid w:val="00262CA8"/>
    <w:rsid w:val="00262D64"/>
    <w:rsid w:val="00267F31"/>
    <w:rsid w:val="0029289C"/>
    <w:rsid w:val="002957A3"/>
    <w:rsid w:val="00297C23"/>
    <w:rsid w:val="002A7763"/>
    <w:rsid w:val="002C5F50"/>
    <w:rsid w:val="003325B6"/>
    <w:rsid w:val="0034484B"/>
    <w:rsid w:val="00345F96"/>
    <w:rsid w:val="00352A14"/>
    <w:rsid w:val="003736AE"/>
    <w:rsid w:val="00376E9E"/>
    <w:rsid w:val="00381F18"/>
    <w:rsid w:val="003900AC"/>
    <w:rsid w:val="00395473"/>
    <w:rsid w:val="0039620A"/>
    <w:rsid w:val="003B65A0"/>
    <w:rsid w:val="003C1519"/>
    <w:rsid w:val="003C45C9"/>
    <w:rsid w:val="003D4CF9"/>
    <w:rsid w:val="003E1120"/>
    <w:rsid w:val="00401D79"/>
    <w:rsid w:val="00427DDB"/>
    <w:rsid w:val="00440918"/>
    <w:rsid w:val="004632D3"/>
    <w:rsid w:val="00486426"/>
    <w:rsid w:val="00487219"/>
    <w:rsid w:val="00496B1F"/>
    <w:rsid w:val="004A5795"/>
    <w:rsid w:val="004C3419"/>
    <w:rsid w:val="004D1680"/>
    <w:rsid w:val="004E6F97"/>
    <w:rsid w:val="004F5DF7"/>
    <w:rsid w:val="004F65B1"/>
    <w:rsid w:val="00513AC6"/>
    <w:rsid w:val="00515CBB"/>
    <w:rsid w:val="00523309"/>
    <w:rsid w:val="00536B36"/>
    <w:rsid w:val="005445F4"/>
    <w:rsid w:val="0055155C"/>
    <w:rsid w:val="0056509F"/>
    <w:rsid w:val="0057201C"/>
    <w:rsid w:val="005A3F4A"/>
    <w:rsid w:val="005B2EAE"/>
    <w:rsid w:val="005B5589"/>
    <w:rsid w:val="005B792A"/>
    <w:rsid w:val="005C040A"/>
    <w:rsid w:val="005C6FF5"/>
    <w:rsid w:val="005F20BC"/>
    <w:rsid w:val="005F236C"/>
    <w:rsid w:val="006033C3"/>
    <w:rsid w:val="0061386F"/>
    <w:rsid w:val="00637C1D"/>
    <w:rsid w:val="0065492A"/>
    <w:rsid w:val="00681E44"/>
    <w:rsid w:val="006940E7"/>
    <w:rsid w:val="006A4658"/>
    <w:rsid w:val="006A62E6"/>
    <w:rsid w:val="006C3909"/>
    <w:rsid w:val="006C7B48"/>
    <w:rsid w:val="006F7C98"/>
    <w:rsid w:val="0070526C"/>
    <w:rsid w:val="007179C5"/>
    <w:rsid w:val="00721DC8"/>
    <w:rsid w:val="00727433"/>
    <w:rsid w:val="007310D9"/>
    <w:rsid w:val="00732824"/>
    <w:rsid w:val="00744D74"/>
    <w:rsid w:val="0077716E"/>
    <w:rsid w:val="00777F9B"/>
    <w:rsid w:val="00782CA4"/>
    <w:rsid w:val="007843A3"/>
    <w:rsid w:val="00787526"/>
    <w:rsid w:val="007A5129"/>
    <w:rsid w:val="007D0F18"/>
    <w:rsid w:val="007D1FE7"/>
    <w:rsid w:val="007E2B15"/>
    <w:rsid w:val="008043EF"/>
    <w:rsid w:val="008046EB"/>
    <w:rsid w:val="0080649B"/>
    <w:rsid w:val="0081056C"/>
    <w:rsid w:val="00814F96"/>
    <w:rsid w:val="0082791D"/>
    <w:rsid w:val="0083354B"/>
    <w:rsid w:val="0084056C"/>
    <w:rsid w:val="00844C27"/>
    <w:rsid w:val="00874117"/>
    <w:rsid w:val="00897DB3"/>
    <w:rsid w:val="008A7418"/>
    <w:rsid w:val="008B7919"/>
    <w:rsid w:val="008C362B"/>
    <w:rsid w:val="008D0122"/>
    <w:rsid w:val="008D3FB6"/>
    <w:rsid w:val="008F074E"/>
    <w:rsid w:val="008F65C9"/>
    <w:rsid w:val="00904399"/>
    <w:rsid w:val="009133C6"/>
    <w:rsid w:val="00914F2A"/>
    <w:rsid w:val="009577AB"/>
    <w:rsid w:val="00957C05"/>
    <w:rsid w:val="00966757"/>
    <w:rsid w:val="00971156"/>
    <w:rsid w:val="009A1244"/>
    <w:rsid w:val="009A2203"/>
    <w:rsid w:val="009A2720"/>
    <w:rsid w:val="009C3139"/>
    <w:rsid w:val="009C3C04"/>
    <w:rsid w:val="009D4634"/>
    <w:rsid w:val="009D4871"/>
    <w:rsid w:val="009D5A0A"/>
    <w:rsid w:val="009D6778"/>
    <w:rsid w:val="009E49AE"/>
    <w:rsid w:val="009F440B"/>
    <w:rsid w:val="00A03596"/>
    <w:rsid w:val="00A046FC"/>
    <w:rsid w:val="00A04B6F"/>
    <w:rsid w:val="00A156EB"/>
    <w:rsid w:val="00A242D1"/>
    <w:rsid w:val="00A24FD6"/>
    <w:rsid w:val="00A43BF2"/>
    <w:rsid w:val="00A50133"/>
    <w:rsid w:val="00A50BE1"/>
    <w:rsid w:val="00A557B4"/>
    <w:rsid w:val="00A60DA6"/>
    <w:rsid w:val="00A631E7"/>
    <w:rsid w:val="00A64175"/>
    <w:rsid w:val="00A64819"/>
    <w:rsid w:val="00A85784"/>
    <w:rsid w:val="00AA6FBC"/>
    <w:rsid w:val="00AA7FE4"/>
    <w:rsid w:val="00AB148E"/>
    <w:rsid w:val="00AB4921"/>
    <w:rsid w:val="00AC43C3"/>
    <w:rsid w:val="00B07A39"/>
    <w:rsid w:val="00B12CA3"/>
    <w:rsid w:val="00B3299A"/>
    <w:rsid w:val="00B41E9C"/>
    <w:rsid w:val="00B56A04"/>
    <w:rsid w:val="00B57EA3"/>
    <w:rsid w:val="00B60507"/>
    <w:rsid w:val="00B755AC"/>
    <w:rsid w:val="00B85322"/>
    <w:rsid w:val="00BB07D1"/>
    <w:rsid w:val="00BB6011"/>
    <w:rsid w:val="00BB6219"/>
    <w:rsid w:val="00BC25EE"/>
    <w:rsid w:val="00BD3E9E"/>
    <w:rsid w:val="00BE342D"/>
    <w:rsid w:val="00C12E27"/>
    <w:rsid w:val="00C14BB6"/>
    <w:rsid w:val="00C15758"/>
    <w:rsid w:val="00C2025F"/>
    <w:rsid w:val="00C258B2"/>
    <w:rsid w:val="00C315FE"/>
    <w:rsid w:val="00C40D41"/>
    <w:rsid w:val="00C5245C"/>
    <w:rsid w:val="00C84329"/>
    <w:rsid w:val="00C86E21"/>
    <w:rsid w:val="00CA2AE7"/>
    <w:rsid w:val="00CB4C60"/>
    <w:rsid w:val="00CC0D65"/>
    <w:rsid w:val="00CC29CF"/>
    <w:rsid w:val="00CC603F"/>
    <w:rsid w:val="00CD19D8"/>
    <w:rsid w:val="00CD7E01"/>
    <w:rsid w:val="00CE3192"/>
    <w:rsid w:val="00CF7791"/>
    <w:rsid w:val="00D1139F"/>
    <w:rsid w:val="00D12BBD"/>
    <w:rsid w:val="00D31599"/>
    <w:rsid w:val="00D32EF8"/>
    <w:rsid w:val="00D371E3"/>
    <w:rsid w:val="00D44594"/>
    <w:rsid w:val="00D50478"/>
    <w:rsid w:val="00D52C26"/>
    <w:rsid w:val="00D5544F"/>
    <w:rsid w:val="00D55F68"/>
    <w:rsid w:val="00D61A2B"/>
    <w:rsid w:val="00D672C8"/>
    <w:rsid w:val="00D768E8"/>
    <w:rsid w:val="00D85FC9"/>
    <w:rsid w:val="00D901E2"/>
    <w:rsid w:val="00DB5D8F"/>
    <w:rsid w:val="00DC0E60"/>
    <w:rsid w:val="00DC7486"/>
    <w:rsid w:val="00DE1CEA"/>
    <w:rsid w:val="00DF70BD"/>
    <w:rsid w:val="00DF7F39"/>
    <w:rsid w:val="00E10F3A"/>
    <w:rsid w:val="00E3320F"/>
    <w:rsid w:val="00E44835"/>
    <w:rsid w:val="00E51677"/>
    <w:rsid w:val="00E5264A"/>
    <w:rsid w:val="00E61D34"/>
    <w:rsid w:val="00E709CD"/>
    <w:rsid w:val="00E7374F"/>
    <w:rsid w:val="00E75B39"/>
    <w:rsid w:val="00E81D30"/>
    <w:rsid w:val="00EA0819"/>
    <w:rsid w:val="00EA6143"/>
    <w:rsid w:val="00EA78FC"/>
    <w:rsid w:val="00ED6EAB"/>
    <w:rsid w:val="00ED7705"/>
    <w:rsid w:val="00EE3998"/>
    <w:rsid w:val="00EE6269"/>
    <w:rsid w:val="00EF0F68"/>
    <w:rsid w:val="00EF60C8"/>
    <w:rsid w:val="00EF70BC"/>
    <w:rsid w:val="00F342D8"/>
    <w:rsid w:val="00FB0089"/>
    <w:rsid w:val="00FB558B"/>
    <w:rsid w:val="00FC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5515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155C"/>
  </w:style>
  <w:style w:type="paragraph" w:styleId="ae">
    <w:name w:val="List Paragraph"/>
    <w:basedOn w:val="a"/>
    <w:uiPriority w:val="34"/>
    <w:qFormat/>
    <w:rsid w:val="0004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5515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155C"/>
  </w:style>
  <w:style w:type="paragraph" w:styleId="ae">
    <w:name w:val="List Paragraph"/>
    <w:basedOn w:val="a"/>
    <w:uiPriority w:val="34"/>
    <w:qFormat/>
    <w:rsid w:val="0004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8DEE-E644-41AD-95B7-518E3E4A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11</cp:revision>
  <cp:lastPrinted>2023-04-19T07:05:00Z</cp:lastPrinted>
  <dcterms:created xsi:type="dcterms:W3CDTF">2023-04-17T07:51:00Z</dcterms:created>
  <dcterms:modified xsi:type="dcterms:W3CDTF">2023-04-19T07:05:00Z</dcterms:modified>
</cp:coreProperties>
</file>