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C1D6B" w:rsidRPr="00BC1D6B" w:rsidTr="00BC1D6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1D6B" w:rsidRPr="00BC1D6B" w:rsidRDefault="00BC1D6B">
            <w:pPr>
              <w:pStyle w:val="ConsPlusNormal"/>
            </w:pPr>
            <w:r w:rsidRPr="00BC1D6B">
              <w:t>19 мая 1995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C1D6B" w:rsidRPr="00BC1D6B" w:rsidRDefault="00BC1D6B">
            <w:pPr>
              <w:pStyle w:val="ConsPlusNormal"/>
              <w:jc w:val="right"/>
            </w:pPr>
            <w:r>
              <w:t>№</w:t>
            </w:r>
            <w:r w:rsidRPr="00BC1D6B">
              <w:t> 82-ФЗ</w:t>
            </w:r>
          </w:p>
        </w:tc>
      </w:tr>
    </w:tbl>
    <w:p w:rsidR="00BC1D6B" w:rsidRPr="00BC1D6B" w:rsidRDefault="00BC1D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D6B" w:rsidRPr="00BC1D6B" w:rsidRDefault="00BC1D6B">
      <w:pPr>
        <w:pStyle w:val="ConsPlusNormal"/>
        <w:jc w:val="center"/>
      </w:pPr>
    </w:p>
    <w:p w:rsidR="00BC1D6B" w:rsidRPr="00BC1D6B" w:rsidRDefault="00BC1D6B">
      <w:pPr>
        <w:pStyle w:val="ConsPlusTitle"/>
        <w:jc w:val="center"/>
      </w:pPr>
      <w:r w:rsidRPr="00BC1D6B">
        <w:t>РОССИЙСКАЯ ФЕДЕРАЦИЯ</w:t>
      </w:r>
    </w:p>
    <w:p w:rsidR="00BC1D6B" w:rsidRPr="00BC1D6B" w:rsidRDefault="00BC1D6B">
      <w:pPr>
        <w:pStyle w:val="ConsPlusTitle"/>
        <w:jc w:val="center"/>
      </w:pPr>
    </w:p>
    <w:p w:rsidR="00BC1D6B" w:rsidRPr="00BC1D6B" w:rsidRDefault="00BC1D6B">
      <w:pPr>
        <w:pStyle w:val="ConsPlusTitle"/>
        <w:jc w:val="center"/>
      </w:pPr>
      <w:r w:rsidRPr="00BC1D6B">
        <w:t>ФЕДЕРАЛЬНЫЙ ЗАКОН</w:t>
      </w:r>
    </w:p>
    <w:p w:rsidR="00BC1D6B" w:rsidRPr="00BC1D6B" w:rsidRDefault="00BC1D6B">
      <w:pPr>
        <w:pStyle w:val="ConsPlusTitle"/>
        <w:jc w:val="center"/>
      </w:pPr>
    </w:p>
    <w:p w:rsidR="00BC1D6B" w:rsidRDefault="00BC1D6B">
      <w:pPr>
        <w:pStyle w:val="ConsPlusTitle"/>
        <w:jc w:val="center"/>
      </w:pPr>
      <w:r w:rsidRPr="00BC1D6B">
        <w:t>ОБ ОБЩЕСТВЕННЫХ ОБЪЕДИНЕНИЯХ</w:t>
      </w:r>
    </w:p>
    <w:p w:rsidR="00BC1D6B" w:rsidRDefault="00BC1D6B">
      <w:pPr>
        <w:pStyle w:val="ConsPlusTitle"/>
        <w:jc w:val="center"/>
      </w:pPr>
    </w:p>
    <w:p w:rsidR="00BC1D6B" w:rsidRPr="00BC1D6B" w:rsidRDefault="00BC1D6B" w:rsidP="00BC1D6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BC1D6B">
        <w:rPr>
          <w:rFonts w:cs="Times New Roman"/>
          <w:bCs/>
          <w:szCs w:val="28"/>
        </w:rPr>
        <w:t xml:space="preserve">(в ред. Федеральных законов от 17.05.1997 </w:t>
      </w:r>
      <w:hyperlink r:id="rId4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78-ФЗ, </w:t>
        </w:r>
      </w:hyperlink>
    </w:p>
    <w:p w:rsidR="00BC1D6B" w:rsidRPr="00BC1D6B" w:rsidRDefault="00BC1D6B" w:rsidP="00BC1D6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BC1D6B">
        <w:rPr>
          <w:rFonts w:cs="Times New Roman"/>
          <w:bCs/>
          <w:szCs w:val="28"/>
        </w:rPr>
        <w:t xml:space="preserve">от 19.07.1998 </w:t>
      </w:r>
      <w:hyperlink r:id="rId5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112-ФЗ</w:t>
        </w:r>
      </w:hyperlink>
      <w:r w:rsidRPr="00BC1D6B">
        <w:rPr>
          <w:rFonts w:cs="Times New Roman"/>
          <w:bCs/>
          <w:szCs w:val="28"/>
        </w:rPr>
        <w:t xml:space="preserve">, от 12.03.2002 </w:t>
      </w:r>
      <w:hyperlink r:id="rId6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26-ФЗ</w:t>
        </w:r>
      </w:hyperlink>
      <w:r w:rsidRPr="00BC1D6B">
        <w:rPr>
          <w:rFonts w:cs="Times New Roman"/>
          <w:bCs/>
          <w:szCs w:val="28"/>
        </w:rPr>
        <w:t xml:space="preserve">, от 21.03.2002 </w:t>
      </w:r>
      <w:hyperlink r:id="rId7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31-ФЗ</w:t>
        </w:r>
      </w:hyperlink>
      <w:r w:rsidRPr="00BC1D6B">
        <w:rPr>
          <w:rFonts w:cs="Times New Roman"/>
          <w:bCs/>
          <w:szCs w:val="28"/>
        </w:rPr>
        <w:t xml:space="preserve">, </w:t>
      </w:r>
    </w:p>
    <w:p w:rsidR="00BC1D6B" w:rsidRPr="00BC1D6B" w:rsidRDefault="00BC1D6B" w:rsidP="00BC1D6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BC1D6B">
        <w:rPr>
          <w:rFonts w:cs="Times New Roman"/>
          <w:bCs/>
          <w:szCs w:val="28"/>
        </w:rPr>
        <w:t xml:space="preserve">от 25.07.2002 </w:t>
      </w:r>
      <w:hyperlink r:id="rId8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112-ФЗ</w:t>
        </w:r>
      </w:hyperlink>
      <w:r w:rsidRPr="00BC1D6B">
        <w:rPr>
          <w:rFonts w:cs="Times New Roman"/>
          <w:bCs/>
          <w:szCs w:val="28"/>
        </w:rPr>
        <w:t xml:space="preserve">, от 08.12.2003 </w:t>
      </w:r>
      <w:hyperlink r:id="rId9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169-ФЗ</w:t>
        </w:r>
      </w:hyperlink>
      <w:r w:rsidRPr="00BC1D6B">
        <w:rPr>
          <w:rFonts w:cs="Times New Roman"/>
          <w:bCs/>
          <w:szCs w:val="28"/>
        </w:rPr>
        <w:t xml:space="preserve">, от 29.06.2004 </w:t>
      </w:r>
      <w:hyperlink r:id="rId10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58-ФЗ</w:t>
        </w:r>
      </w:hyperlink>
      <w:r w:rsidRPr="00BC1D6B">
        <w:rPr>
          <w:rFonts w:cs="Times New Roman"/>
          <w:bCs/>
          <w:szCs w:val="28"/>
        </w:rPr>
        <w:t xml:space="preserve">, </w:t>
      </w:r>
    </w:p>
    <w:p w:rsidR="00BC1D6B" w:rsidRPr="00BC1D6B" w:rsidRDefault="00BC1D6B" w:rsidP="00BC1D6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BC1D6B">
        <w:rPr>
          <w:rFonts w:cs="Times New Roman"/>
          <w:bCs/>
          <w:szCs w:val="28"/>
        </w:rPr>
        <w:t xml:space="preserve">от 02.11.2004 </w:t>
      </w:r>
      <w:hyperlink r:id="rId11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127-ФЗ</w:t>
        </w:r>
      </w:hyperlink>
      <w:r w:rsidRPr="00BC1D6B">
        <w:rPr>
          <w:rFonts w:cs="Times New Roman"/>
          <w:bCs/>
          <w:szCs w:val="28"/>
        </w:rPr>
        <w:t xml:space="preserve">, от 10.01.2006 </w:t>
      </w:r>
      <w:hyperlink r:id="rId12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18-ФЗ</w:t>
        </w:r>
      </w:hyperlink>
      <w:r w:rsidRPr="00BC1D6B">
        <w:rPr>
          <w:rFonts w:cs="Times New Roman"/>
          <w:bCs/>
          <w:szCs w:val="28"/>
        </w:rPr>
        <w:t xml:space="preserve">, от 02.02.2006 </w:t>
      </w:r>
      <w:hyperlink r:id="rId13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19-ФЗ</w:t>
        </w:r>
      </w:hyperlink>
      <w:r w:rsidRPr="00BC1D6B">
        <w:rPr>
          <w:rFonts w:cs="Times New Roman"/>
          <w:bCs/>
          <w:szCs w:val="28"/>
        </w:rPr>
        <w:t xml:space="preserve">, </w:t>
      </w:r>
    </w:p>
    <w:p w:rsidR="00BC1D6B" w:rsidRPr="00BC1D6B" w:rsidRDefault="00BC1D6B" w:rsidP="00BC1D6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BC1D6B">
        <w:rPr>
          <w:rFonts w:cs="Times New Roman"/>
          <w:bCs/>
          <w:szCs w:val="28"/>
        </w:rPr>
        <w:t xml:space="preserve">от 23.07.2008 </w:t>
      </w:r>
      <w:hyperlink r:id="rId14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160-ФЗ</w:t>
        </w:r>
      </w:hyperlink>
      <w:r w:rsidRPr="00BC1D6B">
        <w:rPr>
          <w:rFonts w:cs="Times New Roman"/>
          <w:bCs/>
          <w:szCs w:val="28"/>
        </w:rPr>
        <w:t xml:space="preserve">, от 19.05.2010 </w:t>
      </w:r>
      <w:hyperlink r:id="rId15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88-ФЗ</w:t>
        </w:r>
      </w:hyperlink>
      <w:r w:rsidRPr="00BC1D6B">
        <w:rPr>
          <w:rFonts w:cs="Times New Roman"/>
          <w:bCs/>
          <w:szCs w:val="28"/>
        </w:rPr>
        <w:t xml:space="preserve">, от 22.07.2010 </w:t>
      </w:r>
      <w:hyperlink r:id="rId16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164-ФЗ</w:t>
        </w:r>
      </w:hyperlink>
      <w:r w:rsidRPr="00BC1D6B">
        <w:rPr>
          <w:rFonts w:cs="Times New Roman"/>
          <w:bCs/>
          <w:szCs w:val="28"/>
        </w:rPr>
        <w:t xml:space="preserve">, </w:t>
      </w:r>
    </w:p>
    <w:p w:rsidR="00BC1D6B" w:rsidRPr="00BC1D6B" w:rsidRDefault="00BC1D6B" w:rsidP="00BC1D6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BC1D6B">
        <w:rPr>
          <w:rFonts w:cs="Times New Roman"/>
          <w:bCs/>
          <w:szCs w:val="28"/>
        </w:rPr>
        <w:t xml:space="preserve">от 01.07.2011 </w:t>
      </w:r>
      <w:hyperlink r:id="rId17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169-ФЗ</w:t>
        </w:r>
      </w:hyperlink>
      <w:r w:rsidRPr="00BC1D6B">
        <w:rPr>
          <w:rFonts w:cs="Times New Roman"/>
          <w:bCs/>
          <w:szCs w:val="28"/>
        </w:rPr>
        <w:t xml:space="preserve">, от 20.07.2012 </w:t>
      </w:r>
      <w:hyperlink r:id="rId18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121-ФЗ</w:t>
        </w:r>
      </w:hyperlink>
      <w:r w:rsidRPr="00BC1D6B">
        <w:rPr>
          <w:rFonts w:cs="Times New Roman"/>
          <w:bCs/>
          <w:szCs w:val="28"/>
        </w:rPr>
        <w:t xml:space="preserve">, от 28.12.2013 </w:t>
      </w:r>
      <w:hyperlink r:id="rId19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396-ФЗ</w:t>
        </w:r>
      </w:hyperlink>
      <w:r w:rsidRPr="00BC1D6B">
        <w:rPr>
          <w:rFonts w:cs="Times New Roman"/>
          <w:bCs/>
          <w:szCs w:val="28"/>
        </w:rPr>
        <w:t xml:space="preserve">, </w:t>
      </w:r>
    </w:p>
    <w:p w:rsidR="00BC1D6B" w:rsidRPr="00BC1D6B" w:rsidRDefault="00BC1D6B" w:rsidP="00BC1D6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BC1D6B">
        <w:rPr>
          <w:rFonts w:cs="Times New Roman"/>
          <w:bCs/>
          <w:szCs w:val="28"/>
        </w:rPr>
        <w:t xml:space="preserve">от 21.07.2014 </w:t>
      </w:r>
      <w:hyperlink r:id="rId20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236-ФЗ</w:t>
        </w:r>
      </w:hyperlink>
      <w:r w:rsidRPr="00BC1D6B">
        <w:rPr>
          <w:rFonts w:cs="Times New Roman"/>
          <w:bCs/>
          <w:szCs w:val="28"/>
        </w:rPr>
        <w:t xml:space="preserve">, от 31.12.2014 </w:t>
      </w:r>
      <w:hyperlink r:id="rId21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505-ФЗ</w:t>
        </w:r>
      </w:hyperlink>
      <w:r w:rsidRPr="00BC1D6B">
        <w:rPr>
          <w:rFonts w:cs="Times New Roman"/>
          <w:bCs/>
          <w:szCs w:val="28"/>
        </w:rPr>
        <w:t xml:space="preserve">, от 08.03.2015 </w:t>
      </w:r>
      <w:hyperlink r:id="rId22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43-ФЗ</w:t>
        </w:r>
      </w:hyperlink>
      <w:r w:rsidRPr="00BC1D6B">
        <w:rPr>
          <w:rFonts w:cs="Times New Roman"/>
          <w:bCs/>
          <w:szCs w:val="28"/>
        </w:rPr>
        <w:t xml:space="preserve">, </w:t>
      </w:r>
    </w:p>
    <w:p w:rsidR="00BC1D6B" w:rsidRPr="00BC1D6B" w:rsidRDefault="00BC1D6B" w:rsidP="00BC1D6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BC1D6B">
        <w:rPr>
          <w:rFonts w:cs="Times New Roman"/>
          <w:bCs/>
          <w:szCs w:val="28"/>
        </w:rPr>
        <w:t xml:space="preserve">от 31.01.2016 </w:t>
      </w:r>
      <w:hyperlink r:id="rId23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7-ФЗ</w:t>
        </w:r>
      </w:hyperlink>
      <w:r w:rsidRPr="00BC1D6B">
        <w:rPr>
          <w:rFonts w:cs="Times New Roman"/>
          <w:bCs/>
          <w:szCs w:val="28"/>
        </w:rPr>
        <w:t xml:space="preserve">, от 02.06.2016 </w:t>
      </w:r>
      <w:hyperlink r:id="rId24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179-ФЗ</w:t>
        </w:r>
      </w:hyperlink>
      <w:r w:rsidRPr="00BC1D6B">
        <w:rPr>
          <w:rFonts w:cs="Times New Roman"/>
          <w:bCs/>
          <w:szCs w:val="28"/>
        </w:rPr>
        <w:t xml:space="preserve">, от 20.12.2017 </w:t>
      </w:r>
      <w:hyperlink r:id="rId25" w:history="1">
        <w:r>
          <w:rPr>
            <w:rFonts w:cs="Times New Roman"/>
            <w:bCs/>
            <w:szCs w:val="28"/>
          </w:rPr>
          <w:t>№</w:t>
        </w:r>
        <w:r w:rsidRPr="00BC1D6B">
          <w:rPr>
            <w:rFonts w:cs="Times New Roman"/>
            <w:bCs/>
            <w:szCs w:val="28"/>
          </w:rPr>
          <w:t xml:space="preserve"> 404-ФЗ</w:t>
        </w:r>
      </w:hyperlink>
      <w:r w:rsidRPr="00BC1D6B">
        <w:rPr>
          <w:rFonts w:cs="Times New Roman"/>
          <w:bCs/>
          <w:szCs w:val="28"/>
        </w:rPr>
        <w:t xml:space="preserve">, </w:t>
      </w:r>
    </w:p>
    <w:p w:rsidR="00BC1D6B" w:rsidRDefault="00BC1D6B" w:rsidP="00BC1D6B">
      <w:pPr>
        <w:pStyle w:val="ConsPlusTitle"/>
        <w:jc w:val="center"/>
        <w:rPr>
          <w:b w:val="0"/>
          <w:bCs/>
          <w:szCs w:val="28"/>
        </w:rPr>
      </w:pPr>
      <w:r w:rsidRPr="00BC1D6B">
        <w:rPr>
          <w:b w:val="0"/>
          <w:bCs/>
          <w:szCs w:val="28"/>
        </w:rPr>
        <w:t xml:space="preserve">от 02.12.2019 </w:t>
      </w:r>
      <w:hyperlink r:id="rId26" w:history="1">
        <w:r>
          <w:rPr>
            <w:b w:val="0"/>
            <w:bCs/>
            <w:szCs w:val="28"/>
          </w:rPr>
          <w:t>№</w:t>
        </w:r>
        <w:r w:rsidRPr="00BC1D6B">
          <w:rPr>
            <w:b w:val="0"/>
            <w:bCs/>
            <w:szCs w:val="28"/>
          </w:rPr>
          <w:t xml:space="preserve"> 394-ФЗ</w:t>
        </w:r>
      </w:hyperlink>
      <w:r w:rsidRPr="00BC1D6B">
        <w:rPr>
          <w:b w:val="0"/>
          <w:bCs/>
          <w:szCs w:val="28"/>
        </w:rPr>
        <w:t xml:space="preserve">, от 02.12.2019 </w:t>
      </w:r>
      <w:hyperlink r:id="rId27" w:history="1">
        <w:r>
          <w:rPr>
            <w:b w:val="0"/>
            <w:bCs/>
            <w:szCs w:val="28"/>
          </w:rPr>
          <w:t>№</w:t>
        </w:r>
        <w:r w:rsidRPr="00BC1D6B">
          <w:rPr>
            <w:b w:val="0"/>
            <w:bCs/>
            <w:szCs w:val="28"/>
          </w:rPr>
          <w:t xml:space="preserve"> 407-ФЗ</w:t>
        </w:r>
      </w:hyperlink>
      <w:r w:rsidRPr="00BC1D6B">
        <w:rPr>
          <w:b w:val="0"/>
          <w:bCs/>
          <w:szCs w:val="28"/>
        </w:rPr>
        <w:t xml:space="preserve">) </w:t>
      </w:r>
    </w:p>
    <w:p w:rsidR="00BC1D6B" w:rsidRDefault="00BC1D6B" w:rsidP="00BC1D6B">
      <w:pPr>
        <w:pStyle w:val="ConsPlusTitle"/>
        <w:jc w:val="center"/>
        <w:rPr>
          <w:b w:val="0"/>
          <w:bCs/>
          <w:szCs w:val="28"/>
        </w:rPr>
      </w:pPr>
    </w:p>
    <w:p w:rsidR="00BC1D6B" w:rsidRPr="00BC1D6B" w:rsidRDefault="00BC1D6B" w:rsidP="00BC1D6B">
      <w:pPr>
        <w:pStyle w:val="ConsPlusTitle"/>
        <w:jc w:val="center"/>
        <w:rPr>
          <w:i/>
        </w:rPr>
      </w:pPr>
      <w:bookmarkStart w:id="0" w:name="_GoBack"/>
      <w:r w:rsidRPr="00BC1D6B">
        <w:rPr>
          <w:b w:val="0"/>
          <w:bCs/>
          <w:i/>
          <w:szCs w:val="28"/>
        </w:rPr>
        <w:t>(извлечение)</w:t>
      </w:r>
    </w:p>
    <w:bookmarkEnd w:id="0"/>
    <w:p w:rsidR="00BC1D6B" w:rsidRPr="00BC1D6B" w:rsidRDefault="00BC1D6B">
      <w:pPr>
        <w:pStyle w:val="ConsPlusNormal"/>
      </w:pPr>
    </w:p>
    <w:p w:rsidR="00BC1D6B" w:rsidRPr="00BC1D6B" w:rsidRDefault="00BC1D6B">
      <w:pPr>
        <w:pStyle w:val="ConsPlusTitle"/>
        <w:ind w:firstLine="540"/>
        <w:jc w:val="both"/>
        <w:outlineLvl w:val="1"/>
      </w:pPr>
      <w:r w:rsidRPr="00BC1D6B">
        <w:t>Статья 16. Ограничения на создание и деятельность общественных объединений</w:t>
      </w:r>
    </w:p>
    <w:p w:rsidR="00BC1D6B" w:rsidRPr="00BC1D6B" w:rsidRDefault="00BC1D6B">
      <w:pPr>
        <w:pStyle w:val="ConsPlusNormal"/>
      </w:pPr>
    </w:p>
    <w:p w:rsidR="00BC1D6B" w:rsidRPr="00BC1D6B" w:rsidRDefault="00BC1D6B">
      <w:pPr>
        <w:pStyle w:val="ConsPlusNormal"/>
        <w:ind w:firstLine="540"/>
        <w:jc w:val="both"/>
      </w:pPr>
      <w:r w:rsidRPr="00BC1D6B">
        <w:t>Запрещаются создание и деятельность общественных объединений, цели или действия которых направлены на осуществление экстремистской деятельности.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Ограничения на создание отдельных видов общественных объединений могут устанавливаться только федеральным законом.</w:t>
      </w:r>
    </w:p>
    <w:p w:rsidR="00BC1D6B" w:rsidRPr="00BC1D6B" w:rsidRDefault="00BC1D6B">
      <w:pPr>
        <w:pStyle w:val="ConsPlusNormal"/>
      </w:pPr>
    </w:p>
    <w:p w:rsidR="00BC1D6B" w:rsidRPr="00BC1D6B" w:rsidRDefault="00BC1D6B">
      <w:pPr>
        <w:pStyle w:val="ConsPlusTitle"/>
        <w:ind w:firstLine="540"/>
        <w:jc w:val="both"/>
        <w:outlineLvl w:val="1"/>
      </w:pPr>
      <w:r w:rsidRPr="00BC1D6B">
        <w:t>Статья 19. Требования, предъявляемые к учредителям, членам и участникам общественных объединений</w:t>
      </w:r>
    </w:p>
    <w:p w:rsidR="00BC1D6B" w:rsidRPr="00BC1D6B" w:rsidRDefault="00BC1D6B">
      <w:pPr>
        <w:pStyle w:val="ConsPlusNormal"/>
        <w:ind w:firstLine="540"/>
        <w:jc w:val="both"/>
      </w:pPr>
    </w:p>
    <w:p w:rsidR="00BC1D6B" w:rsidRPr="00BC1D6B" w:rsidRDefault="00BC1D6B">
      <w:pPr>
        <w:pStyle w:val="ConsPlusNormal"/>
        <w:ind w:firstLine="540"/>
        <w:jc w:val="both"/>
      </w:pPr>
      <w:r w:rsidRPr="00BC1D6B">
        <w:t>Учредителями, членами и участниками общественных объединений могут быть граждане, достигшие 18 лет, и юридические лица - общественные объединения, если иное не установлено настоящим Федеральным законом, а также законами об отдельных видах общественных объединений.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bookmarkStart w:id="1" w:name="P146"/>
      <w:bookmarkEnd w:id="1"/>
      <w:r w:rsidRPr="00BC1D6B">
        <w:t xml:space="preserve">Иностранные граждане и лица без гражданства, законно находящиеся в Российской Федерации, могут быть учредителями, членами и участниками </w:t>
      </w:r>
      <w:r w:rsidRPr="00BC1D6B">
        <w:lastRenderedPageBreak/>
        <w:t>общественных объединений, за исключением случаев, установленных международными договорами Российской Федерации или федеральными законами. Иностранные граждане и лица без гражданства могут быть избраны почетными членами (почетными участниками) общественного объединения без приобретения прав и обязанностей в данном объединении.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bookmarkStart w:id="2" w:name="P147"/>
      <w:bookmarkEnd w:id="2"/>
      <w:r w:rsidRPr="00BC1D6B">
        <w:t>Не может быть учредителем, членом, участником общественного объединения: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1) иностранный гражданин или лицо без гражданства, в отношении которых в установленном законодательством Российской Федерации порядке принято решение о нежелательности их пребывания (проживания) в Российской Федерации;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 xml:space="preserve">2) лицо, включенное в перечень в соответствии с </w:t>
      </w:r>
      <w:hyperlink r:id="rId28" w:history="1">
        <w:r w:rsidRPr="00BC1D6B">
          <w:t>пунктом 2 статьи 6</w:t>
        </w:r>
      </w:hyperlink>
      <w:r w:rsidRPr="00BC1D6B">
        <w:t xml:space="preserve"> Федерального закона от 7 августа 2001 года </w:t>
      </w:r>
      <w:r>
        <w:t>№</w:t>
      </w:r>
      <w:r w:rsidRPr="00BC1D6B">
        <w:t xml:space="preserve"> 115-ФЗ "О противодействии легализации (отмыванию) доходов, полученных преступным путем, и финансированию терроризма" (далее - Федеральный закон "О противодействии легализации (отмыванию) доходов, полученных преступным путем, и финансированию терроризма");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 xml:space="preserve">3) общественное объединение, деятельность которого приостановлена в соответствии со </w:t>
      </w:r>
      <w:hyperlink r:id="rId29" w:history="1">
        <w:r w:rsidRPr="00BC1D6B">
          <w:t>статьей 10</w:t>
        </w:r>
      </w:hyperlink>
      <w:r w:rsidRPr="00BC1D6B">
        <w:t xml:space="preserve"> Федерального закона от 25 июля 2002 года </w:t>
      </w:r>
      <w:r>
        <w:t>№</w:t>
      </w:r>
      <w:r w:rsidRPr="00BC1D6B">
        <w:t xml:space="preserve"> 114-ФЗ "О противодействии экстремистской деятельности" (далее - Федеральный закон "О противодействии экстремистской деятельности");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4) лицо, в отношении которого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5) лицо, содержащееся в местах лишения свободы по приговору суда;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 xml:space="preserve">6) организация или физическое лицо, в отношении которых межведомственным координационным органом, осуществляющим функции по противодействию финансированию терроризма, принято решение о замораживании (блокировании) денежных средств или иного имущества в соответствии со </w:t>
      </w:r>
      <w:hyperlink r:id="rId30" w:history="1">
        <w:r w:rsidRPr="00BC1D6B">
          <w:t>статьей 7.4</w:t>
        </w:r>
      </w:hyperlink>
      <w:r w:rsidRPr="00BC1D6B">
        <w:t xml:space="preserve"> Федерального закона "О противодействии легализации (отмыванию) доходов, полученных преступным путем, и финансированию терроризма", до отмены такого решения.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 xml:space="preserve">Лицо, которое ранее являлось руководителем или входило в состав руководящего органа общественного или религиозного объединения либо иной организации, в отношении которых по основаниям, предусмотренным Федеральным </w:t>
      </w:r>
      <w:hyperlink r:id="rId31" w:history="1">
        <w:r w:rsidRPr="00BC1D6B">
          <w:t>законом</w:t>
        </w:r>
      </w:hyperlink>
      <w:r w:rsidRPr="00BC1D6B">
        <w:t xml:space="preserve"> "О противодействии экстремистской деятельности" либо Федеральным </w:t>
      </w:r>
      <w:hyperlink r:id="rId32" w:history="1">
        <w:r w:rsidRPr="00BC1D6B">
          <w:t>законом</w:t>
        </w:r>
      </w:hyperlink>
      <w:r w:rsidRPr="00BC1D6B">
        <w:t xml:space="preserve"> от 6 марта 2006 года </w:t>
      </w:r>
      <w:r>
        <w:t>№</w:t>
      </w:r>
      <w:r w:rsidRPr="00BC1D6B">
        <w:t xml:space="preserve"> 35-ФЗ "О противодействии терроризму", судом принято вступившее в законную силу решение о </w:t>
      </w:r>
      <w:r w:rsidRPr="00BC1D6B">
        <w:lastRenderedPageBreak/>
        <w:t>ликвидации или запрете деятельности, не может быть учредителем общественного объединения в течение десяти лет со дня вступления в законную силу соответствующего решения суда.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Членами и участниками молодежных общественных объединений могут быть граждане, достигшие 14 лет.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Членами и участниками детских общественных объединений могут быть граждане, достигшие 8 лет.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Условия и порядок приобретения, утраты членства, включая условия выбытия из членов общественных объединений по возрасту, определяются уставами соответствующих общественных объединений.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Требование об указании в официальных документах на членство или участие в тех или иных общественных объединениях не допускается. Принадлежность или непринадлежность граждан к общественным объединениям не может являться основанием для ограничения их прав или свобод, условием для предоставления им государством каких-либо льгот и преимуществ, за исключением случаев, предусмотренных законодательством Российской Федерации.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Органы государственной власти и органы местного самоуправления не могут быть учредителями, членами и участниками общественных объединений.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При создании общественных объединений в форме общественных организаций учредители данных объединений автоматически становятся их членами, приобретая соответствующие права и обязанности.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При создании общественных объединений в иных организационно-правовых формах права и обязанности учредителей таких объединений указываются в их уставах.</w:t>
      </w:r>
    </w:p>
    <w:p w:rsidR="00BC1D6B" w:rsidRPr="00BC1D6B" w:rsidRDefault="00BC1D6B">
      <w:pPr>
        <w:pStyle w:val="ConsPlusNormal"/>
      </w:pPr>
    </w:p>
    <w:p w:rsidR="00BC1D6B" w:rsidRPr="00BC1D6B" w:rsidRDefault="00BC1D6B">
      <w:pPr>
        <w:pStyle w:val="ConsPlusTitle"/>
        <w:ind w:firstLine="540"/>
        <w:jc w:val="both"/>
        <w:outlineLvl w:val="1"/>
      </w:pPr>
      <w:r w:rsidRPr="00BC1D6B">
        <w:t>Статья 26. Ликвидация общественного объединения</w:t>
      </w:r>
    </w:p>
    <w:p w:rsidR="00BC1D6B" w:rsidRPr="00BC1D6B" w:rsidRDefault="00BC1D6B">
      <w:pPr>
        <w:pStyle w:val="ConsPlusNormal"/>
      </w:pPr>
    </w:p>
    <w:p w:rsidR="00BC1D6B" w:rsidRPr="00BC1D6B" w:rsidRDefault="00BC1D6B">
      <w:pPr>
        <w:pStyle w:val="ConsPlusNormal"/>
        <w:ind w:firstLine="540"/>
        <w:jc w:val="both"/>
      </w:pPr>
      <w:r w:rsidRPr="00BC1D6B">
        <w:t xml:space="preserve">Ликвидация общественного объединения осуществляется по решению съезда (конференции) или общего собрания в соответствии с уставом данного общественного объединения либо по решению суда по основаниям и в порядке, которые предусмотрены </w:t>
      </w:r>
      <w:hyperlink w:anchor="P400" w:history="1">
        <w:r w:rsidRPr="00BC1D6B">
          <w:t>статьей 44</w:t>
        </w:r>
      </w:hyperlink>
      <w:r w:rsidRPr="00BC1D6B">
        <w:t xml:space="preserve"> настоящего Федерального закона.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 xml:space="preserve">Имущество, оставшееся в результате ликвидации общественного объединения, после удовлетворения требований кредиторов направляется на цели, предусмотренные уставом общественного объединения, либо, если отсутствуют соответствующие разделы в уставе общественного объединения, </w:t>
      </w:r>
      <w:r w:rsidRPr="00BC1D6B">
        <w:lastRenderedPageBreak/>
        <w:t xml:space="preserve">- на цели, определяемые решением съезда (конференции) или общего собрания о ликвидации общественного объединения, а в спорных случаях - решением суда. Решение об использовании оставшегося имущества публикуется ликвидационной комиссией в печати. Оставшееся после удовлетворения требований кредиторов имущество общественного объединения, ликвидированного в порядке и по основаниям, предусмотренным Федеральным </w:t>
      </w:r>
      <w:hyperlink r:id="rId33" w:history="1">
        <w:r w:rsidRPr="00BC1D6B">
          <w:t>законом</w:t>
        </w:r>
      </w:hyperlink>
      <w:r w:rsidRPr="00BC1D6B">
        <w:t xml:space="preserve"> "О противодействии экстремистской деятельности", обращается в собственность Российской Федерации.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 xml:space="preserve">Государственная регистрация общественного объединения в связи с его ликвидацией осуществляется в порядке, предусмотренном Федеральным </w:t>
      </w:r>
      <w:hyperlink r:id="rId34" w:history="1">
        <w:r w:rsidRPr="00BC1D6B">
          <w:t>законом</w:t>
        </w:r>
      </w:hyperlink>
      <w:r w:rsidRPr="00BC1D6B">
        <w:t xml:space="preserve"> "О государственной регистрации юридических лиц и индивидуальных предпринимателей", с учетом особенностей такой регистрации, установленных настоящим Федеральным законом.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Сведения и документы, необходимые для осуществления государственной регистрации общественного объединения в связи с его ликвидацией, представляются в орган, принявший решение о государственной регистрации данного общественного объединения при его создании.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в связи с его ликвидацией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На основании указанного решения, принятого федеральным органом государственной регистрации или его территориальным органом,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соответствующей записи, сообщает об этом в орган, принявший указанное решение.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общественных объединений в связи с ликвидацией определяется Президентом Российской Федерации.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Государственная регистрация общественного объединения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документов.</w:t>
      </w:r>
    </w:p>
    <w:p w:rsidR="00BC1D6B" w:rsidRPr="00BC1D6B" w:rsidRDefault="00BC1D6B">
      <w:pPr>
        <w:pStyle w:val="ConsPlusNormal"/>
      </w:pPr>
    </w:p>
    <w:p w:rsidR="00BC1D6B" w:rsidRPr="00BC1D6B" w:rsidRDefault="00BC1D6B">
      <w:pPr>
        <w:pStyle w:val="ConsPlusTitle"/>
        <w:ind w:firstLine="540"/>
        <w:jc w:val="both"/>
        <w:outlineLvl w:val="1"/>
      </w:pPr>
      <w:r w:rsidRPr="00BC1D6B">
        <w:lastRenderedPageBreak/>
        <w:t>Статья 42. Приостановление деятельности общественных объединений</w:t>
      </w:r>
    </w:p>
    <w:p w:rsidR="00BC1D6B" w:rsidRPr="00BC1D6B" w:rsidRDefault="00BC1D6B">
      <w:pPr>
        <w:pStyle w:val="ConsPlusNormal"/>
      </w:pPr>
    </w:p>
    <w:p w:rsidR="00BC1D6B" w:rsidRPr="00BC1D6B" w:rsidRDefault="00BC1D6B">
      <w:pPr>
        <w:pStyle w:val="ConsPlusNormal"/>
        <w:ind w:firstLine="540"/>
        <w:jc w:val="both"/>
      </w:pPr>
      <w:r w:rsidRPr="00BC1D6B">
        <w:t xml:space="preserve">В случае нарушения общественным объединением </w:t>
      </w:r>
      <w:hyperlink r:id="rId35" w:history="1">
        <w:r w:rsidRPr="00BC1D6B">
          <w:t>Конституции</w:t>
        </w:r>
      </w:hyperlink>
      <w:r w:rsidRPr="00BC1D6B">
        <w:t xml:space="preserve"> Российской Федерации, законодательства Российской Федерации и совершения действий, противоречащих уставным целям, федеральный орган государственной регистрации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 представление об указанных нарушениях и устанавливает срок их устранения.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В случае, если в установленный срок эти нарушения не устраняются, орган или должностное лицо, внесшие соответствующее представление, вправе своим решением приостановить деятельность общественного объединения на срок до шести месяцев.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 xml:space="preserve">Решение о приостановлении деятельности общественного объединения до рассмотрения судом </w:t>
      </w:r>
      <w:hyperlink r:id="rId36" w:history="1">
        <w:r w:rsidRPr="00BC1D6B">
          <w:t>заявления</w:t>
        </w:r>
      </w:hyperlink>
      <w:r w:rsidRPr="00BC1D6B">
        <w:t xml:space="preserve"> о его ликвидации либо запрете его деятельности может быть обжаловано в суд.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 xml:space="preserve">Деятельность общественного объединения может быть также приостановлена в порядке и по основаниям, предусмотренным Федеральным </w:t>
      </w:r>
      <w:hyperlink r:id="rId37" w:history="1">
        <w:r w:rsidRPr="00BC1D6B">
          <w:t>законом</w:t>
        </w:r>
      </w:hyperlink>
      <w:r w:rsidRPr="00BC1D6B">
        <w:t xml:space="preserve"> "О противодействии экстремистской деятельности".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 xml:space="preserve">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</w:t>
      </w:r>
      <w:hyperlink r:id="rId38" w:history="1">
        <w:r w:rsidRPr="00BC1D6B">
          <w:t>законом</w:t>
        </w:r>
      </w:hyperlink>
      <w:r w:rsidRPr="00BC1D6B">
        <w:t>.</w:t>
      </w:r>
    </w:p>
    <w:p w:rsidR="00BC1D6B" w:rsidRPr="00BC1D6B" w:rsidRDefault="00BC1D6B">
      <w:pPr>
        <w:pStyle w:val="ConsPlusNormal"/>
      </w:pPr>
    </w:p>
    <w:p w:rsidR="00BC1D6B" w:rsidRPr="00BC1D6B" w:rsidRDefault="00BC1D6B">
      <w:pPr>
        <w:pStyle w:val="ConsPlusTitle"/>
        <w:ind w:firstLine="540"/>
        <w:jc w:val="both"/>
        <w:outlineLvl w:val="1"/>
      </w:pPr>
      <w:bookmarkStart w:id="3" w:name="P400"/>
      <w:bookmarkEnd w:id="3"/>
      <w:r w:rsidRPr="00BC1D6B">
        <w:t>Статья 44. Ликвидация общественного объединения и запрет на его деятельность в случаях нарушения им законодательства Российской Федерации</w:t>
      </w:r>
    </w:p>
    <w:p w:rsidR="00BC1D6B" w:rsidRPr="00BC1D6B" w:rsidRDefault="00BC1D6B">
      <w:pPr>
        <w:pStyle w:val="ConsPlusNormal"/>
      </w:pPr>
    </w:p>
    <w:p w:rsidR="00BC1D6B" w:rsidRPr="00BC1D6B" w:rsidRDefault="00BC1D6B">
      <w:pPr>
        <w:pStyle w:val="ConsPlusNormal"/>
        <w:ind w:firstLine="540"/>
        <w:jc w:val="both"/>
      </w:pPr>
      <w:r w:rsidRPr="00BC1D6B">
        <w:t>Основаниями ликвидации общественного объединения или запрета его деятельности являются: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нарушение общественным объединением прав и свобод человека и гражданина;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 xml:space="preserve">неоднократные или грубые нарушения общественным объединением </w:t>
      </w:r>
      <w:hyperlink r:id="rId39" w:history="1">
        <w:r w:rsidRPr="00BC1D6B">
          <w:t>Конституции</w:t>
        </w:r>
      </w:hyperlink>
      <w:r w:rsidRPr="00BC1D6B">
        <w:t xml:space="preserve"> Российской Федерации, федеральных конституционных законов, федеральных законов или иных нормативных правовых актов либо систематическое осуществление общественным объединением деятельности, противоречащей его уставным целям;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proofErr w:type="spellStart"/>
      <w:r w:rsidRPr="00BC1D6B">
        <w:t>неустранение</w:t>
      </w:r>
      <w:proofErr w:type="spellEnd"/>
      <w:r w:rsidRPr="00BC1D6B">
        <w:t xml:space="preserve"> в срок, установленный федеральным органом </w:t>
      </w:r>
      <w:r w:rsidRPr="00BC1D6B">
        <w:lastRenderedPageBreak/>
        <w:t>государственной регистрации или его территориальным органом, нарушений, послуживших основанием для приостановления деятельности общественного объединения.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Структурные подразделения - организации, отделения общественного объединения ликвидируются в случае ликвидации соответствующего общественного объединения.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 xml:space="preserve">Заявление в суд о ликвидации международного или общероссийского общественного объединения вносится Генеральным прокурором Российской Федерации или федеральным органом государственной регистрации. Заявление в суд о ликвидации межрегионального, регионального или местного общественного объединения вносится прокурором соответствующего субъекта Российской Федерации в порядке, предусмотренном Федеральным </w:t>
      </w:r>
      <w:hyperlink r:id="rId40" w:history="1">
        <w:r w:rsidRPr="00BC1D6B">
          <w:t>законом</w:t>
        </w:r>
      </w:hyperlink>
      <w:r w:rsidRPr="00BC1D6B">
        <w:t xml:space="preserve"> "О прокуратуре Российской Федерации" (в редакции Федерального закона от 17 ноября 1995 года </w:t>
      </w:r>
      <w:r>
        <w:t>№</w:t>
      </w:r>
      <w:r w:rsidRPr="00BC1D6B">
        <w:t xml:space="preserve"> 168-ФЗ), или соответствующим территориальным органом федерального органа государственной регистрации.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Ликвидация общественного объединения по решению суда означает запрет на его деятельность независимо от факта его государственной регистрации.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>Порядок и основания ликвидации общественного объединения, являющегося юридическим лицом, по решению суда применяются также в отношении запрета деятельности общественного объединения, не являющегося юридическим лицом.</w:t>
      </w:r>
    </w:p>
    <w:p w:rsidR="00BC1D6B" w:rsidRPr="00BC1D6B" w:rsidRDefault="00BC1D6B">
      <w:pPr>
        <w:pStyle w:val="ConsPlusNormal"/>
        <w:spacing w:before="280"/>
        <w:ind w:firstLine="540"/>
        <w:jc w:val="both"/>
      </w:pPr>
      <w:r w:rsidRPr="00BC1D6B">
        <w:t xml:space="preserve">Общественное объединение может быть ликвидировано, а деятельность общественного объединения, не являющегося юридическим лицом, может быть запрещена также в порядке и по основаниям, предусмотренным Федеральным </w:t>
      </w:r>
      <w:hyperlink r:id="rId41" w:history="1">
        <w:r w:rsidRPr="00BC1D6B">
          <w:t>законом</w:t>
        </w:r>
      </w:hyperlink>
      <w:r w:rsidRPr="00BC1D6B">
        <w:t xml:space="preserve"> "О противодействии экстремистской деятельности".</w:t>
      </w:r>
    </w:p>
    <w:p w:rsidR="00BC1D6B" w:rsidRPr="00BC1D6B" w:rsidRDefault="00BC1D6B">
      <w:pPr>
        <w:pStyle w:val="ConsPlusNormal"/>
      </w:pPr>
    </w:p>
    <w:sectPr w:rsidR="00BC1D6B" w:rsidRPr="00BC1D6B" w:rsidSect="00E2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6B"/>
    <w:rsid w:val="00165DF9"/>
    <w:rsid w:val="00A617C9"/>
    <w:rsid w:val="00BC1D6B"/>
    <w:rsid w:val="00C1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66DB9-3B3D-480E-8C85-17AB2D82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DF9"/>
    <w:pPr>
      <w:jc w:val="both"/>
    </w:pPr>
    <w:rPr>
      <w:rFonts w:ascii="Times New Roman" w:hAnsi="Times New Roman" w:cs="Calibr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next w:val="a4"/>
    <w:qFormat/>
    <w:rsid w:val="00C17883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4">
    <w:name w:val="Plain Text"/>
    <w:basedOn w:val="a"/>
    <w:link w:val="a5"/>
    <w:uiPriority w:val="99"/>
    <w:semiHidden/>
    <w:unhideWhenUsed/>
    <w:rsid w:val="00C1788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C17883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rsid w:val="00BC1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C1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C1D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1606AAB8855FBFBB832C97E5BA386802E62536B91210F7B488A8F4788D5C47D512952806C18712B4688423807A3B744FE58C76CB6DAF88AAMBN" TargetMode="External"/><Relationship Id="rId13" Type="http://schemas.openxmlformats.org/officeDocument/2006/relationships/hyperlink" Target="consultantplus://offline/ref=CA1606AAB8855FBFBB832C97E5BA386802EA273ABD1B10F7B488A8F4788D5C47D512952806C18610B4688423807A3B744FE58C76CB6DAF88AAMBN" TargetMode="External"/><Relationship Id="rId18" Type="http://schemas.openxmlformats.org/officeDocument/2006/relationships/hyperlink" Target="consultantplus://offline/ref=CA1606AAB8855FBFBB832C97E5BA386802E4263AB91810F7B488A8F4788D5C47D512952806C18710B9688423807A3B744FE58C76CB6DAF88AAMBN" TargetMode="External"/><Relationship Id="rId26" Type="http://schemas.openxmlformats.org/officeDocument/2006/relationships/hyperlink" Target="consultantplus://offline/ref=CA1606AAB8855FBFBB832C97E5BA386800E12C32BE1C10F7B488A8F4788D5C47D512952806C18716B8688423807A3B744FE58C76CB6DAF88AAMBN" TargetMode="External"/><Relationship Id="rId39" Type="http://schemas.openxmlformats.org/officeDocument/2006/relationships/hyperlink" Target="consultantplus://offline/ref=F0846D53AB2AE471DBC44956BB48F4F1CD322CA5FE31CDF53562DD5AC090C76FF9602E92B0BAFC0753C6A7nAH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1606AAB8855FBFBB832C97E5BA386802E52632B61E10F7B488A8F4788D5C47D512952806C18710B9688423807A3B744FE58C76CB6DAF88AAMBN" TargetMode="External"/><Relationship Id="rId34" Type="http://schemas.openxmlformats.org/officeDocument/2006/relationships/hyperlink" Target="consultantplus://offline/ref=F0846D53AB2AE471DBC44956BB48F4F1CC3822A1FC639AF76437D35FC8C09D7FEF292292AEBAFF1D51CDF1F3401A777ED5F0BCDA6D4F825Dn7HBN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CA1606AAB8855FBFBB832C97E5BA386800E22436BE1F10F7B488A8F4788D5C47D512952806C18719B6688423807A3B744FE58C76CB6DAF88AAMBN" TargetMode="External"/><Relationship Id="rId12" Type="http://schemas.openxmlformats.org/officeDocument/2006/relationships/hyperlink" Target="consultantplus://offline/ref=CA1606AAB8855FBFBB832C97E5BA386806E5233BB7114DFDBCD1A4F67F820350D25B992906C18618BB3781369122377450FB8E6AD76FADA8MAN" TargetMode="External"/><Relationship Id="rId17" Type="http://schemas.openxmlformats.org/officeDocument/2006/relationships/hyperlink" Target="consultantplus://offline/ref=CA1606AAB8855FBFBB832C97E5BA386800E2253BBD1210F7B488A8F4788D5C47D512952806C18717B9688423807A3B744FE58C76CB6DAF88AAMBN" TargetMode="External"/><Relationship Id="rId25" Type="http://schemas.openxmlformats.org/officeDocument/2006/relationships/hyperlink" Target="consultantplus://offline/ref=CA1606AAB8855FBFBB832C97E5BA386801EA2035BE1F10F7B488A8F4788D5C47D512952806C18710B8688423807A3B744FE58C76CB6DAF88AAMBN" TargetMode="External"/><Relationship Id="rId33" Type="http://schemas.openxmlformats.org/officeDocument/2006/relationships/hyperlink" Target="consultantplus://offline/ref=F0846D53AB2AE471DBC44956BB48F4F1CC3922A2F3659AF76437D35FC8C09D7FEF292292AEBAFE1C56CDF1F3401A777ED5F0BCDA6D4F825Dn7HBN" TargetMode="External"/><Relationship Id="rId38" Type="http://schemas.openxmlformats.org/officeDocument/2006/relationships/hyperlink" Target="consultantplus://offline/ref=F0846D53AB2AE471DBC44956BB48F4F1CD3A2BA6F4679AF76437D35FC8C09D7FEF292292AEBAFE1F53CDF1F3401A777ED5F0BCDA6D4F825Dn7H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1606AAB8855FBFBB832C97E5BA386802E2273BBA1310F7B488A8F4788D5C47D512952806C18711B5688423807A3B744FE58C76CB6DAF88AAMBN" TargetMode="External"/><Relationship Id="rId20" Type="http://schemas.openxmlformats.org/officeDocument/2006/relationships/hyperlink" Target="consultantplus://offline/ref=CA1606AAB8855FBFBB832C97E5BA386802E4203BBC1C10F7B488A8F4788D5C47D512952806C18710B9688423807A3B744FE58C76CB6DAF88AAMBN" TargetMode="External"/><Relationship Id="rId29" Type="http://schemas.openxmlformats.org/officeDocument/2006/relationships/hyperlink" Target="consultantplus://offline/ref=F0846D53AB2AE471DBC44956BB48F4F1CC3922A2F3659AF76437D35FC8C09D7FEF292292AEBAFE1F52CDF1F3401A777ED5F0BCDA6D4F825Dn7HBN" TargetMode="External"/><Relationship Id="rId41" Type="http://schemas.openxmlformats.org/officeDocument/2006/relationships/hyperlink" Target="consultantplus://offline/ref=F0846D53AB2AE471DBC44956BB48F4F1CC3922A2F3659AF76437D35FC8C09D7FEF292292AEBAFE1C58CDF1F3401A777ED5F0BCDA6D4F825Dn7H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1606AAB8855FBFBB832C97E5BA386800E72D31BC114DFDBCD1A4F67F820350D25B992906C18718BB3781369122377450FB8E6AD76FADA8MAN" TargetMode="External"/><Relationship Id="rId11" Type="http://schemas.openxmlformats.org/officeDocument/2006/relationships/hyperlink" Target="consultantplus://offline/ref=CA1606AAB8855FBFBB832C97E5BA386801EA233AB91A10F7B488A8F4788D5C47D512952806C18019B7688423807A3B744FE58C76CB6DAF88AAMBN" TargetMode="External"/><Relationship Id="rId24" Type="http://schemas.openxmlformats.org/officeDocument/2006/relationships/hyperlink" Target="consultantplus://offline/ref=CA1606AAB8855FBFBB832C97E5BA386802EB2D3BB81810F7B488A8F4788D5C47D512952806C18710B9688423807A3B744FE58C76CB6DAF88AAMBN" TargetMode="External"/><Relationship Id="rId32" Type="http://schemas.openxmlformats.org/officeDocument/2006/relationships/hyperlink" Target="consultantplus://offline/ref=F0846D53AB2AE471DBC44956BB48F4F1CD332DA1F1649AF76437D35FC8C09D7FEF292291A6B1AA481593A8A305517A7DCAECBCDAn7H3N" TargetMode="External"/><Relationship Id="rId37" Type="http://schemas.openxmlformats.org/officeDocument/2006/relationships/hyperlink" Target="consultantplus://offline/ref=F0846D53AB2AE471DBC44956BB48F4F1CC3922A2F3659AF76437D35FC8C09D7FEF292292AEBAFE1F52CDF1F3401A777ED5F0BCDA6D4F825Dn7HBN" TargetMode="External"/><Relationship Id="rId40" Type="http://schemas.openxmlformats.org/officeDocument/2006/relationships/hyperlink" Target="consultantplus://offline/ref=F0846D53AB2AE471DBC44956BB48F4F1CC3E29A0F0639AF76437D35FC8C09D7FFD297A9EAFBBE01953D8A7A206n4HFN" TargetMode="External"/><Relationship Id="rId5" Type="http://schemas.openxmlformats.org/officeDocument/2006/relationships/hyperlink" Target="consultantplus://offline/ref=CA1606AAB8855FBFBB832C97E5BA386802EB2133B7114DFDBCD1A4F67F820350D25B992906C18718BB3781369122377450FB8E6AD76FADA8MAN" TargetMode="External"/><Relationship Id="rId15" Type="http://schemas.openxmlformats.org/officeDocument/2006/relationships/hyperlink" Target="consultantplus://offline/ref=CA1606AAB8855FBFBB832C97E5BA386802E42333B71E10F7B488A8F4788D5C47D512952806C18710B9688423807A3B744FE58C76CB6DAF88AAMBN" TargetMode="External"/><Relationship Id="rId23" Type="http://schemas.openxmlformats.org/officeDocument/2006/relationships/hyperlink" Target="consultantplus://offline/ref=CA1606AAB8855FBFBB832C97E5BA386800E2253BB81A10F7B488A8F4788D5C47D512952806C18711B2688423807A3B744FE58C76CB6DAF88AAMBN" TargetMode="External"/><Relationship Id="rId28" Type="http://schemas.openxmlformats.org/officeDocument/2006/relationships/hyperlink" Target="consultantplus://offline/ref=F0846D53AB2AE471DBC44956BB48F4F1CC392BA8F5639AF76437D35FC8C09D7FEF292294ACB1AA481593A8A305517A7DCAECBCDAn7H3N" TargetMode="External"/><Relationship Id="rId36" Type="http://schemas.openxmlformats.org/officeDocument/2006/relationships/hyperlink" Target="consultantplus://offline/ref=F0846D53AB2AE471DBC44956BB48F4F1CC3E2AA9F4629AF76437D35FC8C09D7FEF292292AEBBF91C56CDF1F3401A777ED5F0BCDA6D4F825Dn7HBN" TargetMode="External"/><Relationship Id="rId10" Type="http://schemas.openxmlformats.org/officeDocument/2006/relationships/hyperlink" Target="consultantplus://offline/ref=CA1606AAB8855FBFBB832C97E5BA386801E22435BD1A10F7B488A8F4788D5C47D512952806C18619B4688423807A3B744FE58C76CB6DAF88AAMBN" TargetMode="External"/><Relationship Id="rId19" Type="http://schemas.openxmlformats.org/officeDocument/2006/relationships/hyperlink" Target="consultantplus://offline/ref=CA1606AAB8855FBFBB832C97E5BA386801EA2233BD1D10F7B488A8F4788D5C47D512952806C18711B6688423807A3B744FE58C76CB6DAF88AAMBN" TargetMode="External"/><Relationship Id="rId31" Type="http://schemas.openxmlformats.org/officeDocument/2006/relationships/hyperlink" Target="consultantplus://offline/ref=F0846D53AB2AE471DBC44956BB48F4F1CC3922A2F3659AF76437D35FC8C09D7FEF292292AEBAFE1C58CDF1F3401A777ED5F0BCDA6D4F825Dn7HBN" TargetMode="External"/><Relationship Id="rId4" Type="http://schemas.openxmlformats.org/officeDocument/2006/relationships/hyperlink" Target="consultantplus://offline/ref=CA1606AAB8855FBFBB832C97E5BA386802E62136B7114DFDBCD1A4F67F820350D25B992906C18717BB3781369122377450FB8E6AD76FADA8MAN" TargetMode="External"/><Relationship Id="rId9" Type="http://schemas.openxmlformats.org/officeDocument/2006/relationships/hyperlink" Target="consultantplus://offline/ref=CA1606AAB8855FBFBB832C97E5BA386800E22436BE1C10F7B488A8F4788D5C47D512952806C18719B0688423807A3B744FE58C76CB6DAF88AAMBN" TargetMode="External"/><Relationship Id="rId14" Type="http://schemas.openxmlformats.org/officeDocument/2006/relationships/hyperlink" Target="consultantplus://offline/ref=CA1606AAB8855FBFBB832C97E5BA386801EA2336BF1E10F7B488A8F4788D5C47D512952806C18615B5688423807A3B744FE58C76CB6DAF88AAMBN" TargetMode="External"/><Relationship Id="rId22" Type="http://schemas.openxmlformats.org/officeDocument/2006/relationships/hyperlink" Target="consultantplus://offline/ref=CA1606AAB8855FBFBB832C97E5BA386802E52332B81310F7B488A8F4788D5C47D512952806C18710B9688423807A3B744FE58C76CB6DAF88AAMBN" TargetMode="External"/><Relationship Id="rId27" Type="http://schemas.openxmlformats.org/officeDocument/2006/relationships/hyperlink" Target="consultantplus://offline/ref=CA1606AAB8855FBFBB832C97E5BA386800E12C32BE1210F7B488A8F4788D5C47D512952806C18710B9688423807A3B744FE58C76CB6DAF88AAMBN" TargetMode="External"/><Relationship Id="rId30" Type="http://schemas.openxmlformats.org/officeDocument/2006/relationships/hyperlink" Target="consultantplus://offline/ref=F0846D53AB2AE471DBC44956BB48F4F1CC392BA8F5639AF76437D35FC8C09D7FEF292292AEBAFD1B54CDF1F3401A777ED5F0BCDA6D4F825Dn7HBN" TargetMode="External"/><Relationship Id="rId35" Type="http://schemas.openxmlformats.org/officeDocument/2006/relationships/hyperlink" Target="consultantplus://offline/ref=F0846D53AB2AE471DBC44956BB48F4F1CD322CA5FE31CDF53562DD5AC090C76FF9602E92B0BAFC0753C6A7nAH2N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emakovskaia</dc:creator>
  <cp:keywords/>
  <dc:description/>
  <cp:lastModifiedBy>emakovskaia</cp:lastModifiedBy>
  <cp:revision>1</cp:revision>
  <dcterms:created xsi:type="dcterms:W3CDTF">2020-02-11T13:07:00Z</dcterms:created>
  <dcterms:modified xsi:type="dcterms:W3CDTF">2020-02-11T13:17:00Z</dcterms:modified>
</cp:coreProperties>
</file>