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3D" w:rsidRPr="00C74B3D" w:rsidRDefault="00C74B3D" w:rsidP="00C74B3D">
      <w:pPr>
        <w:ind w:left="-576" w:firstLine="576"/>
        <w:jc w:val="right"/>
        <w:rPr>
          <w:rFonts w:ascii="Times New Roman" w:hAnsi="Times New Roman" w:cs="Times New Roman"/>
          <w:kern w:val="28"/>
          <w:sz w:val="28"/>
          <w:szCs w:val="28"/>
        </w:rPr>
      </w:pPr>
      <w:r w:rsidRPr="00C74B3D">
        <w:rPr>
          <w:rFonts w:ascii="Times New Roman" w:hAnsi="Times New Roman" w:cs="Times New Roman"/>
          <w:kern w:val="28"/>
          <w:sz w:val="28"/>
          <w:szCs w:val="28"/>
        </w:rPr>
        <w:t>УТВЕРЖДЕНО</w:t>
      </w:r>
    </w:p>
    <w:p w:rsidR="00C74B3D" w:rsidRPr="00C74B3D" w:rsidRDefault="00C74B3D" w:rsidP="00C74B3D">
      <w:pPr>
        <w:ind w:left="-576" w:firstLine="576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74B3D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                                            приказом председателя</w:t>
      </w:r>
    </w:p>
    <w:p w:rsidR="00C74B3D" w:rsidRPr="00C74B3D" w:rsidRDefault="00C74B3D" w:rsidP="00C74B3D">
      <w:pPr>
        <w:ind w:left="-576" w:firstLine="576"/>
        <w:jc w:val="right"/>
        <w:rPr>
          <w:rFonts w:ascii="Times New Roman" w:hAnsi="Times New Roman" w:cs="Times New Roman"/>
          <w:kern w:val="28"/>
          <w:sz w:val="28"/>
          <w:szCs w:val="28"/>
        </w:rPr>
      </w:pPr>
      <w:r w:rsidRPr="00C74B3D">
        <w:rPr>
          <w:rFonts w:ascii="Times New Roman" w:hAnsi="Times New Roman" w:cs="Times New Roman"/>
          <w:kern w:val="28"/>
          <w:sz w:val="28"/>
          <w:szCs w:val="28"/>
        </w:rPr>
        <w:t>Контрольно-счетного органа</w:t>
      </w:r>
    </w:p>
    <w:p w:rsidR="00C74B3D" w:rsidRPr="00C74B3D" w:rsidRDefault="00C74B3D" w:rsidP="00C74B3D">
      <w:pPr>
        <w:ind w:left="-576" w:firstLine="576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74B3D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                             Туркменского</w:t>
      </w:r>
    </w:p>
    <w:p w:rsidR="00C74B3D" w:rsidRPr="00C74B3D" w:rsidRDefault="00C74B3D" w:rsidP="00C74B3D">
      <w:pPr>
        <w:ind w:left="-576" w:firstLine="576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74B3D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                                               муниципального округа</w:t>
      </w:r>
    </w:p>
    <w:p w:rsidR="00C74B3D" w:rsidRPr="00C74B3D" w:rsidRDefault="00C74B3D" w:rsidP="00C74B3D">
      <w:pPr>
        <w:tabs>
          <w:tab w:val="left" w:pos="3504"/>
        </w:tabs>
        <w:ind w:left="-576" w:firstLine="576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74B3D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                                            Ставропольского края </w:t>
      </w:r>
    </w:p>
    <w:p w:rsidR="00C74B3D" w:rsidRPr="00A914C0" w:rsidRDefault="00C74B3D" w:rsidP="00C74B3D">
      <w:pPr>
        <w:spacing w:line="360" w:lineRule="auto"/>
        <w:ind w:left="5041"/>
        <w:jc w:val="center"/>
        <w:rPr>
          <w:rFonts w:ascii="Times New Roman" w:hAnsi="Times New Roman" w:cs="Times New Roman"/>
          <w:sz w:val="28"/>
          <w:szCs w:val="28"/>
        </w:rPr>
      </w:pPr>
      <w:r w:rsidRPr="00C74B3D">
        <w:rPr>
          <w:rFonts w:ascii="Times New Roman" w:hAnsi="Times New Roman" w:cs="Times New Roman"/>
          <w:kern w:val="28"/>
          <w:sz w:val="28"/>
          <w:szCs w:val="28"/>
        </w:rPr>
        <w:t xml:space="preserve">                </w:t>
      </w:r>
      <w:r w:rsidR="00A914C0">
        <w:rPr>
          <w:rFonts w:ascii="Times New Roman" w:hAnsi="Times New Roman" w:cs="Times New Roman"/>
          <w:kern w:val="28"/>
          <w:sz w:val="28"/>
          <w:szCs w:val="28"/>
        </w:rPr>
        <w:t>25января</w:t>
      </w:r>
      <w:r w:rsidRPr="00C74B3D">
        <w:rPr>
          <w:rFonts w:ascii="Times New Roman" w:hAnsi="Times New Roman" w:cs="Times New Roman"/>
          <w:kern w:val="28"/>
          <w:sz w:val="28"/>
          <w:szCs w:val="28"/>
        </w:rPr>
        <w:t xml:space="preserve">  202</w:t>
      </w:r>
      <w:r w:rsidR="00A914C0">
        <w:rPr>
          <w:rFonts w:ascii="Times New Roman" w:hAnsi="Times New Roman" w:cs="Times New Roman"/>
          <w:kern w:val="28"/>
          <w:sz w:val="28"/>
          <w:szCs w:val="28"/>
        </w:rPr>
        <w:t>2</w:t>
      </w:r>
      <w:r w:rsidRPr="00C74B3D">
        <w:rPr>
          <w:rFonts w:ascii="Times New Roman" w:hAnsi="Times New Roman" w:cs="Times New Roman"/>
          <w:kern w:val="28"/>
          <w:sz w:val="28"/>
          <w:szCs w:val="28"/>
        </w:rPr>
        <w:t xml:space="preserve"> года №</w:t>
      </w:r>
      <w:r w:rsidR="00A914C0">
        <w:rPr>
          <w:rFonts w:ascii="Times New Roman" w:hAnsi="Times New Roman" w:cs="Times New Roman"/>
          <w:kern w:val="28"/>
          <w:sz w:val="28"/>
          <w:szCs w:val="28"/>
        </w:rPr>
        <w:t>5-ос</w:t>
      </w:r>
    </w:p>
    <w:p w:rsidR="00871B00" w:rsidRPr="00C74B3D" w:rsidRDefault="00871B00" w:rsidP="00C74B3D">
      <w:pPr>
        <w:spacing w:line="259" w:lineRule="auto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p w:rsidR="003848E2" w:rsidRDefault="003848E2" w:rsidP="00871B00">
      <w:pPr>
        <w:pStyle w:val="4"/>
        <w:shd w:val="clear" w:color="auto" w:fill="auto"/>
        <w:spacing w:before="0" w:after="0" w:line="240" w:lineRule="auto"/>
        <w:jc w:val="right"/>
        <w:rPr>
          <w:b/>
          <w:sz w:val="24"/>
          <w:szCs w:val="24"/>
        </w:rPr>
      </w:pPr>
    </w:p>
    <w:p w:rsidR="003848E2" w:rsidRPr="00D27D4F" w:rsidRDefault="003848E2" w:rsidP="003848E2">
      <w:pPr>
        <w:jc w:val="center"/>
        <w:rPr>
          <w:rFonts w:ascii="Times New Roman" w:eastAsia="Times New Roman" w:hAnsi="Times New Roman" w:cs="Times New Roman"/>
        </w:rPr>
      </w:pPr>
    </w:p>
    <w:p w:rsidR="003848E2" w:rsidRPr="00C74B3D" w:rsidRDefault="003848E2" w:rsidP="003848E2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74B3D">
        <w:rPr>
          <w:rFonts w:ascii="Times New Roman" w:eastAsia="Times New Roman" w:hAnsi="Times New Roman" w:cs="Times New Roman"/>
          <w:sz w:val="32"/>
          <w:szCs w:val="32"/>
        </w:rPr>
        <w:t>КОНТРОЛЬНО-СЧЁТН</w:t>
      </w:r>
      <w:r w:rsidR="00C74B3D" w:rsidRPr="00C74B3D">
        <w:rPr>
          <w:rFonts w:ascii="Times New Roman" w:eastAsia="Times New Roman" w:hAnsi="Times New Roman" w:cs="Times New Roman"/>
          <w:sz w:val="32"/>
          <w:szCs w:val="32"/>
        </w:rPr>
        <w:t>ЫЙ ОРГАН ТУРКМЕНСКОГО</w:t>
      </w:r>
      <w:r w:rsidR="00AA3C99" w:rsidRPr="00C74B3D">
        <w:rPr>
          <w:rFonts w:ascii="Times New Roman" w:eastAsia="Times New Roman" w:hAnsi="Times New Roman" w:cs="Times New Roman"/>
          <w:sz w:val="32"/>
          <w:szCs w:val="32"/>
        </w:rPr>
        <w:t xml:space="preserve"> МУНИЦИПАЛЬНОГО </w:t>
      </w:r>
      <w:r w:rsidR="00C74B3D" w:rsidRPr="00C74B3D">
        <w:rPr>
          <w:rFonts w:ascii="Times New Roman" w:eastAsia="Times New Roman" w:hAnsi="Times New Roman" w:cs="Times New Roman"/>
          <w:sz w:val="32"/>
          <w:szCs w:val="32"/>
        </w:rPr>
        <w:t>ОКРУГА</w:t>
      </w:r>
      <w:r w:rsidR="00AA3C99" w:rsidRPr="00C74B3D">
        <w:rPr>
          <w:rFonts w:ascii="Times New Roman" w:eastAsia="Times New Roman" w:hAnsi="Times New Roman" w:cs="Times New Roman"/>
          <w:sz w:val="32"/>
          <w:szCs w:val="32"/>
        </w:rPr>
        <w:t xml:space="preserve"> СТАВРОПОЛЬСКОГО КРАЯ</w:t>
      </w:r>
    </w:p>
    <w:p w:rsidR="003848E2" w:rsidRPr="00C74B3D" w:rsidRDefault="003848E2" w:rsidP="003848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8E2" w:rsidRPr="00C74B3D" w:rsidRDefault="003848E2" w:rsidP="003848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8E2" w:rsidRPr="00C74B3D" w:rsidRDefault="003848E2" w:rsidP="003848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8E2" w:rsidRPr="00C74B3D" w:rsidRDefault="003848E2" w:rsidP="003848E2">
      <w:pPr>
        <w:pStyle w:val="7"/>
        <w:shd w:val="clear" w:color="auto" w:fill="auto"/>
        <w:spacing w:before="0" w:after="0" w:line="322" w:lineRule="exact"/>
        <w:ind w:firstLine="0"/>
        <w:jc w:val="center"/>
        <w:rPr>
          <w:sz w:val="32"/>
          <w:szCs w:val="32"/>
        </w:rPr>
      </w:pPr>
    </w:p>
    <w:p w:rsidR="003848E2" w:rsidRPr="00C74B3D" w:rsidRDefault="003848E2" w:rsidP="003848E2">
      <w:pPr>
        <w:pStyle w:val="7"/>
        <w:shd w:val="clear" w:color="auto" w:fill="auto"/>
        <w:spacing w:before="0" w:after="0" w:line="322" w:lineRule="exact"/>
        <w:ind w:firstLine="0"/>
        <w:jc w:val="center"/>
        <w:rPr>
          <w:sz w:val="32"/>
          <w:szCs w:val="32"/>
        </w:rPr>
      </w:pPr>
    </w:p>
    <w:p w:rsidR="003848E2" w:rsidRPr="00C74B3D" w:rsidRDefault="003848E2" w:rsidP="003848E2">
      <w:pPr>
        <w:pStyle w:val="7"/>
        <w:shd w:val="clear" w:color="auto" w:fill="auto"/>
        <w:spacing w:before="0" w:after="0" w:line="322" w:lineRule="exact"/>
        <w:ind w:firstLine="0"/>
        <w:jc w:val="center"/>
        <w:rPr>
          <w:sz w:val="32"/>
          <w:szCs w:val="32"/>
        </w:rPr>
      </w:pPr>
    </w:p>
    <w:p w:rsidR="003848E2" w:rsidRPr="00C74B3D" w:rsidRDefault="003848E2" w:rsidP="003848E2">
      <w:pPr>
        <w:pStyle w:val="7"/>
        <w:shd w:val="clear" w:color="auto" w:fill="auto"/>
        <w:spacing w:before="0" w:after="0" w:line="322" w:lineRule="exact"/>
        <w:ind w:firstLine="0"/>
        <w:jc w:val="center"/>
        <w:rPr>
          <w:sz w:val="32"/>
          <w:szCs w:val="32"/>
        </w:rPr>
      </w:pPr>
    </w:p>
    <w:p w:rsidR="003848E2" w:rsidRPr="00C74B3D" w:rsidRDefault="003848E2" w:rsidP="003848E2">
      <w:pPr>
        <w:pStyle w:val="7"/>
        <w:shd w:val="clear" w:color="auto" w:fill="auto"/>
        <w:spacing w:before="0" w:after="0" w:line="322" w:lineRule="exact"/>
        <w:ind w:firstLine="0"/>
        <w:jc w:val="center"/>
        <w:rPr>
          <w:sz w:val="32"/>
          <w:szCs w:val="32"/>
        </w:rPr>
      </w:pPr>
    </w:p>
    <w:p w:rsidR="003848E2" w:rsidRPr="00C74B3D" w:rsidRDefault="003848E2" w:rsidP="003848E2">
      <w:pPr>
        <w:pStyle w:val="7"/>
        <w:shd w:val="clear" w:color="auto" w:fill="auto"/>
        <w:spacing w:before="0" w:after="0" w:line="322" w:lineRule="exact"/>
        <w:ind w:firstLine="0"/>
        <w:jc w:val="center"/>
        <w:rPr>
          <w:sz w:val="32"/>
          <w:szCs w:val="32"/>
        </w:rPr>
      </w:pPr>
    </w:p>
    <w:p w:rsidR="003848E2" w:rsidRPr="00C74B3D" w:rsidRDefault="003848E2" w:rsidP="003848E2">
      <w:pPr>
        <w:pStyle w:val="7"/>
        <w:shd w:val="clear" w:color="auto" w:fill="auto"/>
        <w:spacing w:before="0" w:after="0" w:line="322" w:lineRule="exact"/>
        <w:ind w:firstLine="0"/>
        <w:jc w:val="center"/>
        <w:rPr>
          <w:sz w:val="32"/>
          <w:szCs w:val="32"/>
        </w:rPr>
      </w:pPr>
    </w:p>
    <w:p w:rsidR="003848E2" w:rsidRPr="00C74B3D" w:rsidRDefault="003848E2" w:rsidP="003848E2">
      <w:pPr>
        <w:pStyle w:val="7"/>
        <w:shd w:val="clear" w:color="auto" w:fill="auto"/>
        <w:spacing w:before="0" w:after="0" w:line="322" w:lineRule="exact"/>
        <w:ind w:firstLine="0"/>
        <w:jc w:val="center"/>
        <w:rPr>
          <w:sz w:val="32"/>
          <w:szCs w:val="32"/>
        </w:rPr>
      </w:pPr>
    </w:p>
    <w:p w:rsidR="003848E2" w:rsidRPr="00C74B3D" w:rsidRDefault="003848E2" w:rsidP="003848E2">
      <w:pPr>
        <w:pStyle w:val="7"/>
        <w:shd w:val="clear" w:color="auto" w:fill="auto"/>
        <w:spacing w:before="0" w:after="0" w:line="322" w:lineRule="exact"/>
        <w:ind w:firstLine="0"/>
        <w:jc w:val="center"/>
        <w:rPr>
          <w:sz w:val="32"/>
          <w:szCs w:val="32"/>
        </w:rPr>
      </w:pPr>
      <w:r w:rsidRPr="00C74B3D">
        <w:rPr>
          <w:sz w:val="32"/>
          <w:szCs w:val="32"/>
        </w:rPr>
        <w:t>Стандарт</w:t>
      </w:r>
    </w:p>
    <w:p w:rsidR="003848E2" w:rsidRPr="00C74B3D" w:rsidRDefault="00C74B3D" w:rsidP="003848E2">
      <w:pPr>
        <w:pStyle w:val="7"/>
        <w:shd w:val="clear" w:color="auto" w:fill="auto"/>
        <w:spacing w:before="0" w:after="0" w:line="322" w:lineRule="exact"/>
        <w:ind w:firstLine="0"/>
        <w:jc w:val="center"/>
        <w:rPr>
          <w:sz w:val="32"/>
          <w:szCs w:val="32"/>
        </w:rPr>
      </w:pPr>
      <w:r w:rsidRPr="00C74B3D">
        <w:rPr>
          <w:sz w:val="32"/>
          <w:szCs w:val="32"/>
        </w:rPr>
        <w:t>внешнего</w:t>
      </w:r>
      <w:r w:rsidR="003848E2" w:rsidRPr="00C74B3D">
        <w:rPr>
          <w:sz w:val="32"/>
          <w:szCs w:val="32"/>
        </w:rPr>
        <w:t xml:space="preserve"> муниципального финансового контроля </w:t>
      </w:r>
    </w:p>
    <w:p w:rsidR="003848E2" w:rsidRPr="00C74B3D" w:rsidRDefault="003848E2" w:rsidP="003848E2">
      <w:pPr>
        <w:pStyle w:val="25"/>
        <w:shd w:val="clear" w:color="auto" w:fill="auto"/>
        <w:spacing w:before="0"/>
        <w:jc w:val="center"/>
        <w:rPr>
          <w:sz w:val="32"/>
          <w:szCs w:val="32"/>
        </w:rPr>
      </w:pPr>
      <w:r w:rsidRPr="00C74B3D">
        <w:rPr>
          <w:sz w:val="32"/>
          <w:szCs w:val="32"/>
        </w:rPr>
        <w:t>«</w:t>
      </w:r>
      <w:r w:rsidR="00F26B5E" w:rsidRPr="00C74B3D">
        <w:rPr>
          <w:sz w:val="32"/>
          <w:szCs w:val="32"/>
        </w:rPr>
        <w:t xml:space="preserve">Финансово-экономическая экспертиза </w:t>
      </w:r>
      <w:r w:rsidRPr="00C74B3D">
        <w:rPr>
          <w:sz w:val="32"/>
          <w:szCs w:val="32"/>
        </w:rPr>
        <w:t xml:space="preserve">проектов </w:t>
      </w:r>
      <w:r w:rsidR="00AA3C99" w:rsidRPr="00C74B3D">
        <w:rPr>
          <w:sz w:val="32"/>
          <w:szCs w:val="32"/>
        </w:rPr>
        <w:t xml:space="preserve">муниципальных </w:t>
      </w:r>
      <w:r w:rsidR="00F26B5E" w:rsidRPr="00C74B3D">
        <w:rPr>
          <w:sz w:val="32"/>
          <w:szCs w:val="32"/>
        </w:rPr>
        <w:t xml:space="preserve"> правовых актов</w:t>
      </w:r>
      <w:r w:rsidRPr="00C74B3D">
        <w:rPr>
          <w:sz w:val="32"/>
          <w:szCs w:val="32"/>
        </w:rPr>
        <w:t>»</w:t>
      </w:r>
    </w:p>
    <w:p w:rsidR="003848E2" w:rsidRPr="00C74B3D" w:rsidRDefault="003848E2" w:rsidP="003848E2">
      <w:pPr>
        <w:pStyle w:val="25"/>
        <w:shd w:val="clear" w:color="auto" w:fill="auto"/>
        <w:spacing w:before="0"/>
        <w:rPr>
          <w:sz w:val="28"/>
          <w:szCs w:val="28"/>
        </w:rPr>
      </w:pPr>
    </w:p>
    <w:p w:rsidR="003848E2" w:rsidRPr="00C74B3D" w:rsidRDefault="003848E2" w:rsidP="003848E2">
      <w:pPr>
        <w:pStyle w:val="25"/>
        <w:shd w:val="clear" w:color="auto" w:fill="auto"/>
        <w:spacing w:before="0"/>
        <w:rPr>
          <w:sz w:val="28"/>
          <w:szCs w:val="28"/>
        </w:rPr>
      </w:pPr>
    </w:p>
    <w:p w:rsidR="003848E2" w:rsidRPr="00C74B3D" w:rsidRDefault="003848E2" w:rsidP="003848E2">
      <w:pPr>
        <w:pStyle w:val="25"/>
        <w:shd w:val="clear" w:color="auto" w:fill="auto"/>
        <w:spacing w:before="0"/>
        <w:rPr>
          <w:sz w:val="28"/>
          <w:szCs w:val="28"/>
        </w:rPr>
      </w:pPr>
    </w:p>
    <w:p w:rsidR="003848E2" w:rsidRDefault="003848E2" w:rsidP="003848E2">
      <w:pPr>
        <w:pStyle w:val="25"/>
        <w:shd w:val="clear" w:color="auto" w:fill="auto"/>
        <w:spacing w:before="0"/>
        <w:rPr>
          <w:sz w:val="28"/>
          <w:szCs w:val="28"/>
        </w:rPr>
      </w:pPr>
    </w:p>
    <w:p w:rsidR="003848E2" w:rsidRDefault="003848E2" w:rsidP="003848E2">
      <w:pPr>
        <w:pStyle w:val="25"/>
        <w:shd w:val="clear" w:color="auto" w:fill="auto"/>
        <w:spacing w:before="0"/>
        <w:rPr>
          <w:sz w:val="28"/>
          <w:szCs w:val="28"/>
        </w:rPr>
      </w:pPr>
    </w:p>
    <w:p w:rsidR="003848E2" w:rsidRDefault="003848E2" w:rsidP="003848E2">
      <w:pPr>
        <w:pStyle w:val="25"/>
        <w:shd w:val="clear" w:color="auto" w:fill="auto"/>
        <w:spacing w:before="0"/>
        <w:rPr>
          <w:sz w:val="28"/>
          <w:szCs w:val="28"/>
        </w:rPr>
      </w:pPr>
    </w:p>
    <w:p w:rsidR="003848E2" w:rsidRDefault="003848E2" w:rsidP="003848E2">
      <w:pPr>
        <w:pStyle w:val="25"/>
        <w:shd w:val="clear" w:color="auto" w:fill="auto"/>
        <w:spacing w:before="0"/>
        <w:rPr>
          <w:sz w:val="28"/>
          <w:szCs w:val="28"/>
        </w:rPr>
      </w:pPr>
    </w:p>
    <w:p w:rsidR="003848E2" w:rsidRDefault="003848E2" w:rsidP="003848E2">
      <w:pPr>
        <w:pStyle w:val="25"/>
        <w:shd w:val="clear" w:color="auto" w:fill="auto"/>
        <w:spacing w:before="0"/>
        <w:rPr>
          <w:sz w:val="28"/>
          <w:szCs w:val="28"/>
        </w:rPr>
      </w:pPr>
    </w:p>
    <w:p w:rsidR="003848E2" w:rsidRDefault="003848E2" w:rsidP="003848E2">
      <w:pPr>
        <w:pStyle w:val="25"/>
        <w:shd w:val="clear" w:color="auto" w:fill="auto"/>
        <w:spacing w:before="0"/>
        <w:ind w:left="5670"/>
        <w:jc w:val="left"/>
        <w:rPr>
          <w:b/>
          <w:sz w:val="28"/>
          <w:szCs w:val="28"/>
        </w:rPr>
      </w:pPr>
    </w:p>
    <w:p w:rsidR="003848E2" w:rsidRDefault="003848E2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3848E2" w:rsidRDefault="003848E2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3848E2" w:rsidRDefault="003848E2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3848E2" w:rsidRDefault="003848E2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3848E2" w:rsidRDefault="003848E2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3848E2" w:rsidRDefault="003848E2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6C0BBB" w:rsidRDefault="006C0BBB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6C0BBB" w:rsidRDefault="006C0BBB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6C0BBB" w:rsidRDefault="006C0BBB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6C0BBB" w:rsidRDefault="006C0BBB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6C0BBB" w:rsidRDefault="006C0BBB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6C0BBB" w:rsidRDefault="00A914C0" w:rsidP="003848E2">
      <w:pPr>
        <w:pStyle w:val="4"/>
        <w:shd w:val="clear" w:color="auto" w:fill="auto"/>
        <w:spacing w:before="0" w:after="0" w:line="240" w:lineRule="auto"/>
        <w:rPr>
          <w:sz w:val="24"/>
          <w:szCs w:val="24"/>
        </w:rPr>
      </w:pPr>
      <w:proofErr w:type="spellStart"/>
      <w:r w:rsidRPr="00A914C0">
        <w:rPr>
          <w:sz w:val="24"/>
          <w:szCs w:val="24"/>
        </w:rPr>
        <w:t>С.Летняя</w:t>
      </w:r>
      <w:proofErr w:type="spellEnd"/>
      <w:r w:rsidRPr="00A914C0">
        <w:rPr>
          <w:sz w:val="24"/>
          <w:szCs w:val="24"/>
        </w:rPr>
        <w:t xml:space="preserve"> Ставка</w:t>
      </w:r>
    </w:p>
    <w:p w:rsidR="00A914C0" w:rsidRPr="00A914C0" w:rsidRDefault="00A914C0" w:rsidP="003848E2">
      <w:pPr>
        <w:pStyle w:val="4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2022 год</w:t>
      </w:r>
    </w:p>
    <w:p w:rsidR="006C0BBB" w:rsidRDefault="006C0BBB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6C0BBB" w:rsidRDefault="006C0BBB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AA3C99" w:rsidRDefault="00AA3C99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AA3C99" w:rsidRDefault="00AA3C99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EA41DC" w:rsidRDefault="005E4CBB" w:rsidP="005E4CBB">
      <w:pPr>
        <w:pStyle w:val="12"/>
        <w:keepNext/>
        <w:keepLines/>
        <w:shd w:val="clear" w:color="auto" w:fill="auto"/>
        <w:spacing w:before="240" w:after="360" w:line="260" w:lineRule="exact"/>
        <w:ind w:left="23"/>
      </w:pPr>
      <w:bookmarkStart w:id="0" w:name="_Toc471997825"/>
      <w:bookmarkStart w:id="1" w:name="_Toc471998048"/>
      <w:bookmarkStart w:id="2" w:name="_Toc473543266"/>
      <w:bookmarkStart w:id="3" w:name="bookmark1"/>
      <w:r w:rsidRPr="005E4CBB">
        <w:rPr>
          <w:sz w:val="28"/>
          <w:szCs w:val="28"/>
        </w:rPr>
        <w:t>Содержание</w:t>
      </w:r>
      <w:bookmarkEnd w:id="0"/>
      <w:bookmarkEnd w:id="1"/>
      <w:bookmarkEnd w:id="2"/>
    </w:p>
    <w:p w:rsidR="006549B7" w:rsidRPr="006549B7" w:rsidRDefault="009D2977">
      <w:pPr>
        <w:pStyle w:val="14"/>
        <w:tabs>
          <w:tab w:val="right" w:leader="dot" w:pos="9657"/>
        </w:tabs>
        <w:rPr>
          <w:rFonts w:ascii="Times New Roman" w:eastAsiaTheme="minorEastAsia" w:hAnsi="Times New Roman" w:cs="Times New Roman"/>
          <w:noProof/>
          <w:color w:val="auto"/>
          <w:sz w:val="28"/>
          <w:szCs w:val="28"/>
        </w:rPr>
      </w:pPr>
      <w:r w:rsidRPr="006549B7">
        <w:rPr>
          <w:rFonts w:ascii="Times New Roman" w:hAnsi="Times New Roman" w:cs="Times New Roman"/>
          <w:sz w:val="28"/>
          <w:szCs w:val="28"/>
        </w:rPr>
        <w:fldChar w:fldCharType="begin"/>
      </w:r>
      <w:r w:rsidR="006C0BBB" w:rsidRPr="006549B7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6549B7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6549B7" w:rsidRPr="006549B7" w:rsidRDefault="009D7081">
      <w:pPr>
        <w:pStyle w:val="14"/>
        <w:tabs>
          <w:tab w:val="left" w:pos="440"/>
          <w:tab w:val="right" w:leader="dot" w:pos="9657"/>
        </w:tabs>
        <w:rPr>
          <w:rFonts w:ascii="Times New Roman" w:eastAsiaTheme="minorEastAsia" w:hAnsi="Times New Roman" w:cs="Times New Roman"/>
          <w:noProof/>
          <w:color w:val="auto"/>
          <w:sz w:val="28"/>
          <w:szCs w:val="28"/>
        </w:rPr>
      </w:pPr>
      <w:hyperlink w:anchor="_Toc473543267" w:history="1">
        <w:r w:rsidR="006549B7" w:rsidRPr="006549B7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</w:t>
        </w:r>
        <w:r w:rsidR="006549B7" w:rsidRPr="006549B7">
          <w:rPr>
            <w:rFonts w:ascii="Times New Roman" w:eastAsiaTheme="minorEastAsia" w:hAnsi="Times New Roman" w:cs="Times New Roman"/>
            <w:noProof/>
            <w:color w:val="auto"/>
            <w:sz w:val="28"/>
            <w:szCs w:val="28"/>
          </w:rPr>
          <w:tab/>
        </w:r>
        <w:r w:rsidR="006549B7" w:rsidRPr="006549B7">
          <w:rPr>
            <w:rStyle w:val="a3"/>
            <w:rFonts w:ascii="Times New Roman" w:hAnsi="Times New Roman" w:cs="Times New Roman"/>
            <w:noProof/>
            <w:sz w:val="28"/>
            <w:szCs w:val="28"/>
          </w:rPr>
          <w:t>Общие положения</w:t>
        </w:r>
        <w:r w:rsidR="006549B7" w:rsidRPr="006549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D2977" w:rsidRPr="006549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549B7" w:rsidRPr="006549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_Toc473543267 \h </w:instrText>
        </w:r>
        <w:r w:rsidR="009D2977" w:rsidRPr="006549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D2977" w:rsidRPr="006549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D3E18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9D2977" w:rsidRPr="006549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549B7" w:rsidRPr="006549B7" w:rsidRDefault="009D7081">
      <w:pPr>
        <w:pStyle w:val="14"/>
        <w:tabs>
          <w:tab w:val="right" w:leader="dot" w:pos="9657"/>
        </w:tabs>
        <w:rPr>
          <w:rFonts w:ascii="Times New Roman" w:eastAsiaTheme="minorEastAsia" w:hAnsi="Times New Roman" w:cs="Times New Roman"/>
          <w:noProof/>
          <w:color w:val="auto"/>
          <w:sz w:val="28"/>
          <w:szCs w:val="28"/>
        </w:rPr>
      </w:pPr>
      <w:hyperlink w:anchor="_Toc473543268" w:history="1">
        <w:r w:rsidR="006549B7" w:rsidRPr="006549B7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</w:t>
        </w:r>
        <w:r w:rsidR="004D3E18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  </w:t>
        </w:r>
        <w:r w:rsidR="006549B7" w:rsidRPr="006549B7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 Требования к проведению финансово-экономической экспертизы проекта нормативного правового акта</w:t>
        </w:r>
        <w:r w:rsidR="006549B7" w:rsidRPr="006549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D2977" w:rsidRPr="006549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549B7" w:rsidRPr="006549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_Toc473543268 \h </w:instrText>
        </w:r>
        <w:r w:rsidR="009D2977" w:rsidRPr="006549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D2977" w:rsidRPr="006549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D3E18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9D2977" w:rsidRPr="006549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549B7" w:rsidRPr="006549B7" w:rsidRDefault="009D7081">
      <w:pPr>
        <w:pStyle w:val="14"/>
        <w:tabs>
          <w:tab w:val="left" w:pos="440"/>
          <w:tab w:val="right" w:leader="dot" w:pos="9657"/>
        </w:tabs>
        <w:rPr>
          <w:rFonts w:ascii="Times New Roman" w:eastAsiaTheme="minorEastAsia" w:hAnsi="Times New Roman" w:cs="Times New Roman"/>
          <w:noProof/>
          <w:color w:val="auto"/>
          <w:sz w:val="28"/>
          <w:szCs w:val="28"/>
        </w:rPr>
      </w:pPr>
      <w:hyperlink w:anchor="_Toc473543269" w:history="1">
        <w:r w:rsidR="006549B7" w:rsidRPr="006549B7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</w:t>
        </w:r>
        <w:r w:rsidR="006549B7" w:rsidRPr="006549B7">
          <w:rPr>
            <w:rFonts w:ascii="Times New Roman" w:eastAsiaTheme="minorEastAsia" w:hAnsi="Times New Roman" w:cs="Times New Roman"/>
            <w:noProof/>
            <w:color w:val="auto"/>
            <w:sz w:val="28"/>
            <w:szCs w:val="28"/>
          </w:rPr>
          <w:tab/>
        </w:r>
        <w:r w:rsidR="006549B7" w:rsidRPr="006549B7">
          <w:rPr>
            <w:rStyle w:val="a3"/>
            <w:rFonts w:ascii="Times New Roman" w:hAnsi="Times New Roman" w:cs="Times New Roman"/>
            <w:noProof/>
            <w:sz w:val="28"/>
            <w:szCs w:val="28"/>
          </w:rPr>
          <w:t>Требования к оформлению результатов финансово-экономической экспертизы проекта нормативного правового акта</w:t>
        </w:r>
        <w:r w:rsidR="006549B7" w:rsidRPr="006549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D2977" w:rsidRPr="006549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549B7" w:rsidRPr="006549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_Toc473543269 \h </w:instrText>
        </w:r>
        <w:r w:rsidR="009D2977" w:rsidRPr="006549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D2977" w:rsidRPr="006549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D3E18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9D2977" w:rsidRPr="006549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C0BBB" w:rsidRDefault="009D2977" w:rsidP="006C0BBB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sz w:val="28"/>
          <w:szCs w:val="28"/>
        </w:rPr>
      </w:pPr>
      <w:r w:rsidRPr="006549B7">
        <w:rPr>
          <w:sz w:val="28"/>
          <w:szCs w:val="28"/>
        </w:rPr>
        <w:fldChar w:fldCharType="end"/>
      </w:r>
      <w:bookmarkStart w:id="4" w:name="bookmark2"/>
      <w:bookmarkEnd w:id="3"/>
    </w:p>
    <w:p w:rsidR="006C0BBB" w:rsidRDefault="006C0BBB" w:rsidP="006C0BBB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sz w:val="28"/>
          <w:szCs w:val="28"/>
        </w:rPr>
      </w:pPr>
    </w:p>
    <w:p w:rsidR="006C0BBB" w:rsidRDefault="006C0BBB" w:rsidP="006C0BBB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sz w:val="28"/>
          <w:szCs w:val="28"/>
        </w:rPr>
      </w:pPr>
    </w:p>
    <w:p w:rsidR="006C0BBB" w:rsidRDefault="006C0BBB" w:rsidP="006C0BBB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sz w:val="28"/>
          <w:szCs w:val="28"/>
        </w:rPr>
      </w:pPr>
    </w:p>
    <w:p w:rsidR="006C0BBB" w:rsidRDefault="006C0BBB" w:rsidP="006C0BBB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sz w:val="28"/>
          <w:szCs w:val="28"/>
        </w:rPr>
      </w:pPr>
    </w:p>
    <w:p w:rsidR="006C0BBB" w:rsidRDefault="006C0BBB" w:rsidP="006C0BBB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sz w:val="28"/>
          <w:szCs w:val="28"/>
        </w:rPr>
      </w:pPr>
    </w:p>
    <w:p w:rsidR="006C0BBB" w:rsidRDefault="006C0BBB" w:rsidP="006C0BBB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sz w:val="28"/>
          <w:szCs w:val="28"/>
        </w:rPr>
      </w:pPr>
    </w:p>
    <w:p w:rsidR="006C0BBB" w:rsidRDefault="006C0BBB" w:rsidP="006C0BBB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sz w:val="28"/>
          <w:szCs w:val="28"/>
        </w:rPr>
      </w:pPr>
    </w:p>
    <w:p w:rsidR="006C0BBB" w:rsidRDefault="006C0BBB" w:rsidP="006C0BBB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sz w:val="28"/>
          <w:szCs w:val="28"/>
        </w:rPr>
      </w:pPr>
    </w:p>
    <w:p w:rsidR="006C0BBB" w:rsidRDefault="006C0BBB" w:rsidP="006C0BBB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sz w:val="28"/>
          <w:szCs w:val="28"/>
        </w:rPr>
      </w:pPr>
    </w:p>
    <w:p w:rsidR="006C0BBB" w:rsidRDefault="006C0BBB" w:rsidP="006C0BBB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sz w:val="28"/>
          <w:szCs w:val="28"/>
        </w:rPr>
      </w:pPr>
    </w:p>
    <w:p w:rsidR="006C0BBB" w:rsidRDefault="006C0BBB" w:rsidP="006C0BBB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sz w:val="28"/>
          <w:szCs w:val="28"/>
        </w:rPr>
      </w:pPr>
    </w:p>
    <w:p w:rsidR="006C0BBB" w:rsidRDefault="006C0BBB" w:rsidP="006C0BBB">
      <w:pPr>
        <w:pStyle w:val="20"/>
        <w:keepNext/>
        <w:keepLines/>
        <w:shd w:val="clear" w:color="auto" w:fill="auto"/>
        <w:spacing w:after="186" w:line="260" w:lineRule="exact"/>
        <w:ind w:left="3960"/>
      </w:pPr>
    </w:p>
    <w:p w:rsidR="006C0BBB" w:rsidRDefault="006C0BBB">
      <w:pPr>
        <w:pStyle w:val="20"/>
        <w:keepNext/>
        <w:keepLines/>
        <w:shd w:val="clear" w:color="auto" w:fill="auto"/>
        <w:spacing w:after="0" w:line="260" w:lineRule="exact"/>
        <w:ind w:left="3400"/>
      </w:pPr>
    </w:p>
    <w:p w:rsidR="006C0BBB" w:rsidRDefault="006C0BBB">
      <w:pPr>
        <w:pStyle w:val="20"/>
        <w:keepNext/>
        <w:keepLines/>
        <w:shd w:val="clear" w:color="auto" w:fill="auto"/>
        <w:spacing w:after="0" w:line="260" w:lineRule="exact"/>
        <w:ind w:left="3400"/>
      </w:pPr>
    </w:p>
    <w:bookmarkEnd w:id="4"/>
    <w:p w:rsidR="006C0BBB" w:rsidRDefault="006C0BBB" w:rsidP="006C0BBB"/>
    <w:p w:rsidR="006C0BBB" w:rsidRDefault="006C0BBB" w:rsidP="006C0BBB"/>
    <w:p w:rsidR="006C0BBB" w:rsidRDefault="006C0BBB" w:rsidP="006C0BBB"/>
    <w:p w:rsidR="006C0BBB" w:rsidRDefault="006C0BBB" w:rsidP="006C0BBB"/>
    <w:p w:rsidR="006C0BBB" w:rsidRDefault="006C0BBB" w:rsidP="006C0BBB"/>
    <w:p w:rsidR="006C0BBB" w:rsidRDefault="006C0BBB" w:rsidP="006C0BBB"/>
    <w:p w:rsidR="006C0BBB" w:rsidRDefault="006C0BBB" w:rsidP="006C0BBB"/>
    <w:p w:rsidR="006C0BBB" w:rsidRPr="006C0BBB" w:rsidRDefault="006C0BBB" w:rsidP="006C0BBB">
      <w:pPr>
        <w:pStyle w:val="1"/>
        <w:numPr>
          <w:ilvl w:val="0"/>
          <w:numId w:val="14"/>
        </w:numPr>
        <w:spacing w:after="240"/>
        <w:jc w:val="center"/>
        <w:rPr>
          <w:rFonts w:ascii="Times New Roman" w:hAnsi="Times New Roman" w:cs="Times New Roman"/>
          <w:color w:val="auto"/>
        </w:rPr>
      </w:pPr>
      <w:bookmarkStart w:id="5" w:name="_Toc473543267"/>
      <w:r>
        <w:rPr>
          <w:rFonts w:ascii="Times New Roman" w:hAnsi="Times New Roman" w:cs="Times New Roman"/>
          <w:color w:val="auto"/>
        </w:rPr>
        <w:lastRenderedPageBreak/>
        <w:t>Общие положения</w:t>
      </w:r>
      <w:bookmarkEnd w:id="5"/>
    </w:p>
    <w:p w:rsidR="000D7BF9" w:rsidRPr="00D27BCE" w:rsidRDefault="00B15D75" w:rsidP="00E57913">
      <w:pPr>
        <w:pStyle w:val="4"/>
        <w:numPr>
          <w:ilvl w:val="0"/>
          <w:numId w:val="2"/>
        </w:numPr>
        <w:shd w:val="clear" w:color="auto" w:fill="auto"/>
        <w:tabs>
          <w:tab w:val="left" w:pos="1296"/>
        </w:tabs>
        <w:spacing w:before="0" w:after="0" w:line="323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D27BCE">
        <w:rPr>
          <w:sz w:val="28"/>
          <w:szCs w:val="28"/>
        </w:rPr>
        <w:t>Стандарт «</w:t>
      </w:r>
      <w:r w:rsidR="00F26B5E" w:rsidRPr="00D27BCE">
        <w:rPr>
          <w:sz w:val="28"/>
          <w:szCs w:val="28"/>
        </w:rPr>
        <w:t>Финансово-экономическая экспертиза проектов нормативных правовых актов</w:t>
      </w:r>
      <w:r w:rsidRPr="00D27BCE">
        <w:rPr>
          <w:sz w:val="28"/>
          <w:szCs w:val="28"/>
        </w:rPr>
        <w:t xml:space="preserve">» (далее - Стандарт)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57913" w:rsidRPr="00D27BCE">
        <w:rPr>
          <w:sz w:val="28"/>
          <w:szCs w:val="28"/>
        </w:rPr>
        <w:t xml:space="preserve">решения Совета </w:t>
      </w:r>
      <w:r w:rsidR="00C74B3D">
        <w:rPr>
          <w:sz w:val="28"/>
          <w:szCs w:val="28"/>
        </w:rPr>
        <w:t>Туркменского</w:t>
      </w:r>
      <w:r w:rsidR="00D27BCE" w:rsidRPr="00D27BCE">
        <w:rPr>
          <w:sz w:val="28"/>
          <w:szCs w:val="28"/>
        </w:rPr>
        <w:t xml:space="preserve"> муниципального </w:t>
      </w:r>
      <w:r w:rsidR="00C74B3D">
        <w:rPr>
          <w:sz w:val="28"/>
          <w:szCs w:val="28"/>
        </w:rPr>
        <w:t>округа</w:t>
      </w:r>
      <w:r w:rsidR="00D27BCE" w:rsidRPr="00D27BCE">
        <w:rPr>
          <w:sz w:val="28"/>
          <w:szCs w:val="28"/>
        </w:rPr>
        <w:t xml:space="preserve"> Ставропольского края от </w:t>
      </w:r>
      <w:r w:rsidR="00A914C0">
        <w:rPr>
          <w:sz w:val="28"/>
          <w:szCs w:val="28"/>
        </w:rPr>
        <w:t>16</w:t>
      </w:r>
      <w:r w:rsidR="00D27BCE" w:rsidRPr="00D27BCE">
        <w:rPr>
          <w:sz w:val="28"/>
          <w:szCs w:val="28"/>
        </w:rPr>
        <w:t>.</w:t>
      </w:r>
      <w:r w:rsidR="00A914C0">
        <w:rPr>
          <w:sz w:val="28"/>
          <w:szCs w:val="28"/>
        </w:rPr>
        <w:t>12.</w:t>
      </w:r>
      <w:r w:rsidR="00D27BCE" w:rsidRPr="00D27BCE">
        <w:rPr>
          <w:sz w:val="28"/>
          <w:szCs w:val="28"/>
        </w:rPr>
        <w:t>20</w:t>
      </w:r>
      <w:r w:rsidR="00C74B3D">
        <w:rPr>
          <w:sz w:val="28"/>
          <w:szCs w:val="28"/>
        </w:rPr>
        <w:t>2</w:t>
      </w:r>
      <w:r w:rsidR="00A914C0">
        <w:rPr>
          <w:sz w:val="28"/>
          <w:szCs w:val="28"/>
        </w:rPr>
        <w:t>1</w:t>
      </w:r>
      <w:r w:rsidR="00C74B3D">
        <w:rPr>
          <w:sz w:val="28"/>
          <w:szCs w:val="28"/>
        </w:rPr>
        <w:t xml:space="preserve"> №</w:t>
      </w:r>
      <w:r w:rsidR="00A914C0">
        <w:rPr>
          <w:sz w:val="28"/>
          <w:szCs w:val="28"/>
        </w:rPr>
        <w:t>312</w:t>
      </w:r>
      <w:r w:rsidR="00C74B3D">
        <w:rPr>
          <w:sz w:val="28"/>
          <w:szCs w:val="28"/>
        </w:rPr>
        <w:t xml:space="preserve"> «О</w:t>
      </w:r>
      <w:r w:rsidR="00A914C0">
        <w:rPr>
          <w:sz w:val="28"/>
          <w:szCs w:val="28"/>
        </w:rPr>
        <w:t xml:space="preserve">б утверждении </w:t>
      </w:r>
      <w:r w:rsidR="00D27BCE">
        <w:rPr>
          <w:color w:val="auto"/>
          <w:sz w:val="28"/>
          <w:szCs w:val="28"/>
        </w:rPr>
        <w:t>Положения</w:t>
      </w:r>
      <w:r w:rsidR="00D27BCE" w:rsidRPr="00D27BCE">
        <w:rPr>
          <w:color w:val="auto"/>
          <w:sz w:val="28"/>
          <w:szCs w:val="28"/>
        </w:rPr>
        <w:t xml:space="preserve"> о Контрольно – счетно</w:t>
      </w:r>
      <w:r w:rsidR="00C74B3D">
        <w:rPr>
          <w:color w:val="auto"/>
          <w:sz w:val="28"/>
          <w:szCs w:val="28"/>
        </w:rPr>
        <w:t>го органа Туркменского</w:t>
      </w:r>
      <w:r w:rsidR="00D27BCE" w:rsidRPr="00D27BCE">
        <w:rPr>
          <w:color w:val="auto"/>
          <w:sz w:val="28"/>
          <w:szCs w:val="28"/>
        </w:rPr>
        <w:t xml:space="preserve"> муниципального</w:t>
      </w:r>
      <w:r w:rsidR="00C74B3D">
        <w:rPr>
          <w:color w:val="auto"/>
          <w:sz w:val="28"/>
          <w:szCs w:val="28"/>
        </w:rPr>
        <w:t xml:space="preserve"> округа</w:t>
      </w:r>
      <w:r w:rsidR="00D27BCE" w:rsidRPr="00D27BCE">
        <w:rPr>
          <w:color w:val="auto"/>
          <w:sz w:val="28"/>
          <w:szCs w:val="28"/>
        </w:rPr>
        <w:t xml:space="preserve">  Ставропольского края</w:t>
      </w:r>
      <w:r w:rsidR="00E57913" w:rsidRPr="00D27BCE">
        <w:rPr>
          <w:sz w:val="28"/>
          <w:szCs w:val="28"/>
        </w:rPr>
        <w:t>»</w:t>
      </w:r>
      <w:r w:rsidR="006C0BBB" w:rsidRPr="00D27BCE">
        <w:rPr>
          <w:sz w:val="28"/>
          <w:szCs w:val="28"/>
        </w:rPr>
        <w:t>.</w:t>
      </w:r>
      <w:proofErr w:type="gramEnd"/>
    </w:p>
    <w:p w:rsidR="000D7BF9" w:rsidRPr="00D27BCE" w:rsidRDefault="00B15D75" w:rsidP="006C0BBB">
      <w:pPr>
        <w:pStyle w:val="4"/>
        <w:numPr>
          <w:ilvl w:val="0"/>
          <w:numId w:val="2"/>
        </w:numPr>
        <w:shd w:val="clear" w:color="auto" w:fill="auto"/>
        <w:tabs>
          <w:tab w:val="left" w:pos="1306"/>
        </w:tabs>
        <w:spacing w:before="0" w:after="0" w:line="323" w:lineRule="exact"/>
        <w:ind w:left="20" w:right="20" w:firstLine="720"/>
        <w:jc w:val="both"/>
        <w:rPr>
          <w:color w:val="auto"/>
          <w:sz w:val="28"/>
          <w:szCs w:val="28"/>
        </w:rPr>
      </w:pPr>
      <w:r w:rsidRPr="00D27BCE">
        <w:rPr>
          <w:color w:val="auto"/>
          <w:sz w:val="28"/>
          <w:szCs w:val="28"/>
        </w:rPr>
        <w:t xml:space="preserve">Стандарт определяет общие требования и принципы проведения </w:t>
      </w:r>
      <w:r w:rsidR="006C0BBB" w:rsidRPr="00D27BCE">
        <w:rPr>
          <w:color w:val="auto"/>
          <w:sz w:val="28"/>
          <w:szCs w:val="28"/>
        </w:rPr>
        <w:t>Контрольно-счетн</w:t>
      </w:r>
      <w:r w:rsidR="00C74B3D">
        <w:rPr>
          <w:color w:val="auto"/>
          <w:sz w:val="28"/>
          <w:szCs w:val="28"/>
        </w:rPr>
        <w:t>ым органом Туркменского</w:t>
      </w:r>
      <w:r w:rsidR="00D27BCE">
        <w:rPr>
          <w:color w:val="auto"/>
          <w:sz w:val="28"/>
          <w:szCs w:val="28"/>
        </w:rPr>
        <w:t xml:space="preserve"> муниципального </w:t>
      </w:r>
      <w:r w:rsidR="00C74B3D">
        <w:rPr>
          <w:color w:val="auto"/>
          <w:sz w:val="28"/>
          <w:szCs w:val="28"/>
        </w:rPr>
        <w:t>округа</w:t>
      </w:r>
      <w:r w:rsidR="00D27BCE">
        <w:rPr>
          <w:color w:val="auto"/>
          <w:sz w:val="28"/>
          <w:szCs w:val="28"/>
        </w:rPr>
        <w:t xml:space="preserve"> Ставропольского края</w:t>
      </w:r>
      <w:r w:rsidR="006C0BBB" w:rsidRPr="00D27BCE">
        <w:rPr>
          <w:color w:val="auto"/>
          <w:sz w:val="28"/>
          <w:szCs w:val="28"/>
        </w:rPr>
        <w:t xml:space="preserve"> (далее </w:t>
      </w:r>
      <w:r w:rsidR="00D27BCE">
        <w:rPr>
          <w:color w:val="auto"/>
          <w:sz w:val="28"/>
          <w:szCs w:val="28"/>
        </w:rPr>
        <w:t>–</w:t>
      </w:r>
      <w:r w:rsidR="006C0BBB" w:rsidRPr="00D27BCE">
        <w:rPr>
          <w:color w:val="auto"/>
          <w:sz w:val="28"/>
          <w:szCs w:val="28"/>
        </w:rPr>
        <w:t xml:space="preserve"> КС</w:t>
      </w:r>
      <w:r w:rsidR="00C74B3D">
        <w:rPr>
          <w:color w:val="auto"/>
          <w:sz w:val="28"/>
          <w:szCs w:val="28"/>
        </w:rPr>
        <w:t>О</w:t>
      </w:r>
      <w:r w:rsidR="00A914C0">
        <w:rPr>
          <w:color w:val="auto"/>
          <w:sz w:val="28"/>
          <w:szCs w:val="28"/>
        </w:rPr>
        <w:t xml:space="preserve"> </w:t>
      </w:r>
      <w:r w:rsidR="00272B13">
        <w:rPr>
          <w:color w:val="auto"/>
          <w:sz w:val="28"/>
          <w:szCs w:val="28"/>
        </w:rPr>
        <w:t>Т</w:t>
      </w:r>
      <w:r w:rsidR="00D27BCE">
        <w:rPr>
          <w:color w:val="auto"/>
          <w:sz w:val="28"/>
          <w:szCs w:val="28"/>
        </w:rPr>
        <w:t>М</w:t>
      </w:r>
      <w:r w:rsidR="00272B13">
        <w:rPr>
          <w:color w:val="auto"/>
          <w:sz w:val="28"/>
          <w:szCs w:val="28"/>
        </w:rPr>
        <w:t>О</w:t>
      </w:r>
      <w:r w:rsidR="00D27BCE">
        <w:rPr>
          <w:color w:val="auto"/>
          <w:sz w:val="28"/>
          <w:szCs w:val="28"/>
        </w:rPr>
        <w:t xml:space="preserve"> СК</w:t>
      </w:r>
      <w:proofErr w:type="gramStart"/>
      <w:r w:rsidR="006C0BBB" w:rsidRPr="00D27BCE">
        <w:rPr>
          <w:color w:val="auto"/>
          <w:sz w:val="28"/>
          <w:szCs w:val="28"/>
        </w:rPr>
        <w:t>)</w:t>
      </w:r>
      <w:r w:rsidR="00E57913" w:rsidRPr="00D27BCE">
        <w:rPr>
          <w:color w:val="auto"/>
          <w:sz w:val="28"/>
          <w:szCs w:val="28"/>
        </w:rPr>
        <w:t>ф</w:t>
      </w:r>
      <w:proofErr w:type="gramEnd"/>
      <w:r w:rsidR="00E57913" w:rsidRPr="00D27BCE">
        <w:rPr>
          <w:color w:val="auto"/>
          <w:sz w:val="28"/>
          <w:szCs w:val="28"/>
        </w:rPr>
        <w:t xml:space="preserve">инансово-экономической </w:t>
      </w:r>
      <w:r w:rsidRPr="00D27BCE">
        <w:rPr>
          <w:color w:val="auto"/>
          <w:sz w:val="28"/>
          <w:szCs w:val="28"/>
        </w:rPr>
        <w:t xml:space="preserve">экспертизы проектов </w:t>
      </w:r>
      <w:r w:rsidR="00E57913" w:rsidRPr="00D27BCE">
        <w:rPr>
          <w:color w:val="auto"/>
          <w:sz w:val="28"/>
          <w:szCs w:val="28"/>
        </w:rPr>
        <w:t>нормативных правовых актов</w:t>
      </w:r>
      <w:r w:rsidR="00A914C0">
        <w:rPr>
          <w:color w:val="auto"/>
          <w:sz w:val="28"/>
          <w:szCs w:val="28"/>
        </w:rPr>
        <w:t xml:space="preserve"> </w:t>
      </w:r>
      <w:r w:rsidR="00272B13">
        <w:rPr>
          <w:color w:val="auto"/>
          <w:sz w:val="28"/>
          <w:szCs w:val="28"/>
        </w:rPr>
        <w:t>Туркменского муниципального округа</w:t>
      </w:r>
      <w:r w:rsidR="00D27BCE">
        <w:rPr>
          <w:color w:val="auto"/>
          <w:sz w:val="28"/>
          <w:szCs w:val="28"/>
        </w:rPr>
        <w:t xml:space="preserve"> Ставропольского края</w:t>
      </w:r>
      <w:r w:rsidRPr="00D27BCE">
        <w:rPr>
          <w:color w:val="auto"/>
          <w:sz w:val="28"/>
          <w:szCs w:val="28"/>
        </w:rPr>
        <w:t xml:space="preserve"> в пределах полномочий и задач, возложенных на </w:t>
      </w:r>
      <w:r w:rsidR="00D27BCE">
        <w:rPr>
          <w:color w:val="auto"/>
          <w:sz w:val="28"/>
          <w:szCs w:val="28"/>
        </w:rPr>
        <w:t>КС</w:t>
      </w:r>
      <w:r w:rsidR="00272B13">
        <w:rPr>
          <w:color w:val="auto"/>
          <w:sz w:val="28"/>
          <w:szCs w:val="28"/>
        </w:rPr>
        <w:t>О</w:t>
      </w:r>
      <w:r w:rsidR="00A914C0">
        <w:rPr>
          <w:color w:val="auto"/>
          <w:sz w:val="28"/>
          <w:szCs w:val="28"/>
        </w:rPr>
        <w:t xml:space="preserve"> </w:t>
      </w:r>
      <w:r w:rsidR="00272B13">
        <w:rPr>
          <w:color w:val="auto"/>
          <w:sz w:val="28"/>
          <w:szCs w:val="28"/>
        </w:rPr>
        <w:t>Т</w:t>
      </w:r>
      <w:r w:rsidR="00D27BCE">
        <w:rPr>
          <w:color w:val="auto"/>
          <w:sz w:val="28"/>
          <w:szCs w:val="28"/>
        </w:rPr>
        <w:t>М</w:t>
      </w:r>
      <w:r w:rsidR="00272B13">
        <w:rPr>
          <w:color w:val="auto"/>
          <w:sz w:val="28"/>
          <w:szCs w:val="28"/>
        </w:rPr>
        <w:t>О</w:t>
      </w:r>
      <w:r w:rsidR="00D27BCE">
        <w:rPr>
          <w:color w:val="auto"/>
          <w:sz w:val="28"/>
          <w:szCs w:val="28"/>
        </w:rPr>
        <w:t xml:space="preserve"> СК</w:t>
      </w:r>
      <w:r w:rsidRPr="00D27BCE">
        <w:rPr>
          <w:color w:val="auto"/>
          <w:sz w:val="28"/>
          <w:szCs w:val="28"/>
        </w:rPr>
        <w:t>.</w:t>
      </w:r>
    </w:p>
    <w:p w:rsidR="00697CB4" w:rsidRPr="00D27BCE" w:rsidRDefault="00697CB4" w:rsidP="00697CB4">
      <w:pPr>
        <w:pStyle w:val="4"/>
        <w:shd w:val="clear" w:color="auto" w:fill="auto"/>
        <w:tabs>
          <w:tab w:val="left" w:pos="1306"/>
        </w:tabs>
        <w:spacing w:before="0" w:after="0" w:line="323" w:lineRule="exact"/>
        <w:ind w:right="20" w:firstLine="851"/>
        <w:jc w:val="both"/>
        <w:rPr>
          <w:color w:val="auto"/>
          <w:sz w:val="28"/>
          <w:szCs w:val="28"/>
        </w:rPr>
      </w:pPr>
      <w:r w:rsidRPr="00D27BCE">
        <w:rPr>
          <w:color w:val="auto"/>
          <w:sz w:val="28"/>
          <w:szCs w:val="28"/>
        </w:rPr>
        <w:t xml:space="preserve">Стандарт не распространяется на порядок </w:t>
      </w:r>
      <w:proofErr w:type="gramStart"/>
      <w:r w:rsidRPr="00D27BCE">
        <w:rPr>
          <w:color w:val="auto"/>
          <w:sz w:val="28"/>
          <w:szCs w:val="28"/>
        </w:rPr>
        <w:t xml:space="preserve">проведения экспертизы проектов муниципальных программ </w:t>
      </w:r>
      <w:r w:rsidR="00272B13">
        <w:rPr>
          <w:color w:val="auto"/>
          <w:sz w:val="28"/>
          <w:szCs w:val="28"/>
        </w:rPr>
        <w:t xml:space="preserve">Туркменского муниципального округа </w:t>
      </w:r>
      <w:r w:rsidR="00D27BCE">
        <w:rPr>
          <w:color w:val="auto"/>
          <w:sz w:val="28"/>
          <w:szCs w:val="28"/>
        </w:rPr>
        <w:t>Ставропольского</w:t>
      </w:r>
      <w:proofErr w:type="gramEnd"/>
      <w:r w:rsidR="00D27BCE">
        <w:rPr>
          <w:color w:val="auto"/>
          <w:sz w:val="28"/>
          <w:szCs w:val="28"/>
        </w:rPr>
        <w:t xml:space="preserve"> края</w:t>
      </w:r>
      <w:r w:rsidRPr="00D27BCE">
        <w:rPr>
          <w:color w:val="auto"/>
          <w:sz w:val="28"/>
          <w:szCs w:val="28"/>
        </w:rPr>
        <w:t xml:space="preserve">, проектов изменений действующих муниципальных программ </w:t>
      </w:r>
      <w:r w:rsidR="00272B13">
        <w:rPr>
          <w:color w:val="auto"/>
          <w:sz w:val="28"/>
          <w:szCs w:val="28"/>
        </w:rPr>
        <w:t>Туркменского муниципального округа</w:t>
      </w:r>
      <w:r w:rsidR="00D27BCE">
        <w:rPr>
          <w:color w:val="auto"/>
          <w:sz w:val="28"/>
          <w:szCs w:val="28"/>
        </w:rPr>
        <w:t xml:space="preserve"> Ставропольского края</w:t>
      </w:r>
      <w:r w:rsidRPr="00D27BCE">
        <w:rPr>
          <w:color w:val="auto"/>
          <w:sz w:val="28"/>
          <w:szCs w:val="28"/>
        </w:rPr>
        <w:t xml:space="preserve">, проектов решений Совета  </w:t>
      </w:r>
      <w:r w:rsidR="00272B13">
        <w:rPr>
          <w:color w:val="auto"/>
          <w:sz w:val="28"/>
          <w:szCs w:val="28"/>
        </w:rPr>
        <w:t xml:space="preserve">Туркменского муниципального округа </w:t>
      </w:r>
      <w:r w:rsidR="00D27BCE">
        <w:rPr>
          <w:color w:val="auto"/>
          <w:sz w:val="28"/>
          <w:szCs w:val="28"/>
        </w:rPr>
        <w:t>Ставропольского края</w:t>
      </w:r>
      <w:r w:rsidRPr="00D27BCE">
        <w:rPr>
          <w:color w:val="auto"/>
          <w:sz w:val="28"/>
          <w:szCs w:val="28"/>
        </w:rPr>
        <w:t xml:space="preserve"> о бюджете </w:t>
      </w:r>
      <w:r w:rsidR="00272B13">
        <w:rPr>
          <w:color w:val="auto"/>
          <w:sz w:val="28"/>
          <w:szCs w:val="28"/>
        </w:rPr>
        <w:t xml:space="preserve">Туркменского муниципального округа </w:t>
      </w:r>
      <w:r w:rsidR="009D0987">
        <w:rPr>
          <w:color w:val="auto"/>
          <w:sz w:val="28"/>
          <w:szCs w:val="28"/>
        </w:rPr>
        <w:t>Ставропольского края</w:t>
      </w:r>
      <w:r w:rsidRPr="00D27BCE">
        <w:rPr>
          <w:color w:val="auto"/>
          <w:sz w:val="28"/>
          <w:szCs w:val="28"/>
        </w:rPr>
        <w:t>.</w:t>
      </w:r>
    </w:p>
    <w:p w:rsidR="000D7BF9" w:rsidRPr="00D27BCE" w:rsidRDefault="00B15D75" w:rsidP="008A4049">
      <w:pPr>
        <w:pStyle w:val="4"/>
        <w:numPr>
          <w:ilvl w:val="0"/>
          <w:numId w:val="2"/>
        </w:numPr>
        <w:shd w:val="clear" w:color="auto" w:fill="auto"/>
        <w:tabs>
          <w:tab w:val="left" w:pos="1301"/>
        </w:tabs>
        <w:spacing w:before="0" w:after="0" w:line="323" w:lineRule="exact"/>
        <w:ind w:left="20" w:right="20" w:firstLine="720"/>
        <w:jc w:val="both"/>
        <w:rPr>
          <w:color w:val="auto"/>
          <w:sz w:val="28"/>
          <w:szCs w:val="28"/>
        </w:rPr>
      </w:pPr>
      <w:r w:rsidRPr="00D27BCE">
        <w:rPr>
          <w:color w:val="auto"/>
          <w:sz w:val="28"/>
          <w:szCs w:val="28"/>
        </w:rPr>
        <w:t xml:space="preserve">Стандарт </w:t>
      </w:r>
      <w:r w:rsidR="00697CB4" w:rsidRPr="00D27BCE">
        <w:rPr>
          <w:color w:val="auto"/>
          <w:sz w:val="28"/>
          <w:szCs w:val="28"/>
        </w:rPr>
        <w:t xml:space="preserve">является обязательным к применению всеми сотрудниками </w:t>
      </w:r>
      <w:r w:rsidR="00D27BCE">
        <w:rPr>
          <w:color w:val="auto"/>
          <w:sz w:val="28"/>
          <w:szCs w:val="28"/>
        </w:rPr>
        <w:t>КС</w:t>
      </w:r>
      <w:r w:rsidR="00272B13">
        <w:rPr>
          <w:color w:val="auto"/>
          <w:sz w:val="28"/>
          <w:szCs w:val="28"/>
        </w:rPr>
        <w:t>О</w:t>
      </w:r>
      <w:r w:rsidR="00A914C0">
        <w:rPr>
          <w:color w:val="auto"/>
          <w:sz w:val="28"/>
          <w:szCs w:val="28"/>
        </w:rPr>
        <w:t xml:space="preserve"> </w:t>
      </w:r>
      <w:r w:rsidR="00272B13">
        <w:rPr>
          <w:color w:val="auto"/>
          <w:sz w:val="28"/>
          <w:szCs w:val="28"/>
        </w:rPr>
        <w:t>Т</w:t>
      </w:r>
      <w:r w:rsidR="00D27BCE">
        <w:rPr>
          <w:color w:val="auto"/>
          <w:sz w:val="28"/>
          <w:szCs w:val="28"/>
        </w:rPr>
        <w:t>М</w:t>
      </w:r>
      <w:r w:rsidR="00272B13">
        <w:rPr>
          <w:color w:val="auto"/>
          <w:sz w:val="28"/>
          <w:szCs w:val="28"/>
        </w:rPr>
        <w:t>О</w:t>
      </w:r>
      <w:r w:rsidR="00D27BCE">
        <w:rPr>
          <w:color w:val="auto"/>
          <w:sz w:val="28"/>
          <w:szCs w:val="28"/>
        </w:rPr>
        <w:t xml:space="preserve"> СК</w:t>
      </w:r>
      <w:r w:rsidR="00697CB4" w:rsidRPr="00D27BCE">
        <w:rPr>
          <w:color w:val="auto"/>
          <w:sz w:val="28"/>
          <w:szCs w:val="28"/>
        </w:rPr>
        <w:t xml:space="preserve"> и привлеченными экспертами, участвующими в проведении финансово-экономической экспертизы проекта нормативного правового акта.</w:t>
      </w:r>
    </w:p>
    <w:p w:rsidR="000D7BF9" w:rsidRPr="00D27BCE" w:rsidRDefault="00697CB4" w:rsidP="00697CB4">
      <w:pPr>
        <w:pStyle w:val="4"/>
        <w:numPr>
          <w:ilvl w:val="0"/>
          <w:numId w:val="2"/>
        </w:numPr>
        <w:shd w:val="clear" w:color="auto" w:fill="auto"/>
        <w:tabs>
          <w:tab w:val="left" w:pos="1291"/>
        </w:tabs>
        <w:spacing w:before="0" w:after="0" w:line="323" w:lineRule="exact"/>
        <w:ind w:left="20" w:right="20" w:firstLine="720"/>
        <w:jc w:val="both"/>
        <w:rPr>
          <w:color w:val="auto"/>
          <w:sz w:val="28"/>
          <w:szCs w:val="28"/>
        </w:rPr>
      </w:pPr>
      <w:r w:rsidRPr="00D27BCE">
        <w:rPr>
          <w:color w:val="auto"/>
          <w:sz w:val="28"/>
          <w:szCs w:val="28"/>
        </w:rPr>
        <w:t>Финансово-экономическая экспертиза</w:t>
      </w:r>
      <w:r w:rsidR="00B15D75" w:rsidRPr="00D27BCE">
        <w:rPr>
          <w:color w:val="auto"/>
          <w:sz w:val="28"/>
          <w:szCs w:val="28"/>
        </w:rPr>
        <w:t xml:space="preserve"> проекта </w:t>
      </w:r>
      <w:r w:rsidRPr="00D27BCE">
        <w:rPr>
          <w:color w:val="auto"/>
          <w:sz w:val="28"/>
          <w:szCs w:val="28"/>
        </w:rPr>
        <w:t>нормативного правового акта</w:t>
      </w:r>
      <w:r w:rsidR="00B15D75" w:rsidRPr="00D27BCE">
        <w:rPr>
          <w:color w:val="auto"/>
          <w:sz w:val="28"/>
          <w:szCs w:val="28"/>
        </w:rPr>
        <w:t xml:space="preserve"> осуществляется </w:t>
      </w:r>
      <w:r w:rsidR="00D27BCE">
        <w:rPr>
          <w:color w:val="auto"/>
          <w:sz w:val="28"/>
          <w:szCs w:val="28"/>
        </w:rPr>
        <w:t>КС</w:t>
      </w:r>
      <w:r w:rsidR="00272B13">
        <w:rPr>
          <w:color w:val="auto"/>
          <w:sz w:val="28"/>
          <w:szCs w:val="28"/>
        </w:rPr>
        <w:t>О</w:t>
      </w:r>
      <w:r w:rsidR="00F94BD3">
        <w:rPr>
          <w:color w:val="auto"/>
          <w:sz w:val="28"/>
          <w:szCs w:val="28"/>
        </w:rPr>
        <w:t xml:space="preserve"> </w:t>
      </w:r>
      <w:r w:rsidR="00272B13">
        <w:rPr>
          <w:color w:val="auto"/>
          <w:sz w:val="28"/>
          <w:szCs w:val="28"/>
        </w:rPr>
        <w:t>Т</w:t>
      </w:r>
      <w:r w:rsidR="00D27BCE">
        <w:rPr>
          <w:color w:val="auto"/>
          <w:sz w:val="28"/>
          <w:szCs w:val="28"/>
        </w:rPr>
        <w:t>М</w:t>
      </w:r>
      <w:r w:rsidR="00272B13">
        <w:rPr>
          <w:color w:val="auto"/>
          <w:sz w:val="28"/>
          <w:szCs w:val="28"/>
        </w:rPr>
        <w:t>О</w:t>
      </w:r>
      <w:r w:rsidR="00D27BCE">
        <w:rPr>
          <w:color w:val="auto"/>
          <w:sz w:val="28"/>
          <w:szCs w:val="28"/>
        </w:rPr>
        <w:t xml:space="preserve"> СК</w:t>
      </w:r>
      <w:r w:rsidR="00B15D75" w:rsidRPr="00D27BCE">
        <w:rPr>
          <w:color w:val="auto"/>
          <w:sz w:val="28"/>
          <w:szCs w:val="28"/>
        </w:rPr>
        <w:t xml:space="preserve"> на основании п.7 ч.2 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1E766E" w:rsidRPr="00D27BCE" w:rsidRDefault="00B15D75" w:rsidP="00697CB4">
      <w:pPr>
        <w:pStyle w:val="4"/>
        <w:numPr>
          <w:ilvl w:val="0"/>
          <w:numId w:val="2"/>
        </w:numPr>
        <w:shd w:val="clear" w:color="auto" w:fill="auto"/>
        <w:tabs>
          <w:tab w:val="left" w:pos="1291"/>
        </w:tabs>
        <w:spacing w:before="0" w:after="0" w:line="323" w:lineRule="exact"/>
        <w:ind w:left="20" w:right="20" w:firstLine="720"/>
        <w:jc w:val="both"/>
        <w:rPr>
          <w:color w:val="FF0000"/>
          <w:sz w:val="28"/>
          <w:szCs w:val="28"/>
        </w:rPr>
      </w:pPr>
      <w:r w:rsidRPr="00D27BCE">
        <w:rPr>
          <w:color w:val="auto"/>
          <w:sz w:val="28"/>
          <w:szCs w:val="28"/>
        </w:rPr>
        <w:t xml:space="preserve">Целью экспертизы проекта </w:t>
      </w:r>
      <w:r w:rsidR="00697CB4" w:rsidRPr="00D27BCE">
        <w:rPr>
          <w:color w:val="auto"/>
          <w:sz w:val="28"/>
          <w:szCs w:val="28"/>
        </w:rPr>
        <w:t>нормативного правового акта</w:t>
      </w:r>
      <w:r w:rsidRPr="00D27BCE">
        <w:rPr>
          <w:color w:val="auto"/>
          <w:sz w:val="28"/>
          <w:szCs w:val="28"/>
        </w:rPr>
        <w:t xml:space="preserve"> является </w:t>
      </w:r>
      <w:r w:rsidR="001E766E" w:rsidRPr="00D27BCE">
        <w:rPr>
          <w:color w:val="auto"/>
          <w:sz w:val="28"/>
          <w:szCs w:val="28"/>
        </w:rPr>
        <w:t>установление соответствия представленного документа требованиям действующих нормативных правовых актов в соответствующей сфере</w:t>
      </w:r>
      <w:r w:rsidR="00562F70" w:rsidRPr="00D27BCE">
        <w:rPr>
          <w:color w:val="auto"/>
          <w:sz w:val="28"/>
          <w:szCs w:val="28"/>
        </w:rPr>
        <w:t>.</w:t>
      </w:r>
    </w:p>
    <w:p w:rsidR="000D7BF9" w:rsidRPr="00D27BCE" w:rsidRDefault="00B15D75">
      <w:pPr>
        <w:pStyle w:val="4"/>
        <w:shd w:val="clear" w:color="auto" w:fill="auto"/>
        <w:spacing w:before="0" w:after="0" w:line="323" w:lineRule="exact"/>
        <w:ind w:left="20" w:right="20" w:firstLine="720"/>
        <w:jc w:val="both"/>
        <w:rPr>
          <w:color w:val="auto"/>
          <w:sz w:val="28"/>
          <w:szCs w:val="28"/>
        </w:rPr>
      </w:pPr>
      <w:r w:rsidRPr="00D27BCE">
        <w:rPr>
          <w:color w:val="auto"/>
          <w:sz w:val="28"/>
          <w:szCs w:val="28"/>
        </w:rPr>
        <w:t xml:space="preserve">Экспертиза проекта </w:t>
      </w:r>
      <w:r w:rsidR="001D624E" w:rsidRPr="00D27BCE">
        <w:rPr>
          <w:color w:val="auto"/>
          <w:sz w:val="28"/>
          <w:szCs w:val="28"/>
        </w:rPr>
        <w:t>нормативного правового акта</w:t>
      </w:r>
      <w:r w:rsidRPr="00D27BCE">
        <w:rPr>
          <w:color w:val="auto"/>
          <w:sz w:val="28"/>
          <w:szCs w:val="28"/>
        </w:rPr>
        <w:t xml:space="preserve"> не предполагает оценку общего социального, экономического эффекта от</w:t>
      </w:r>
      <w:r w:rsidR="001D624E" w:rsidRPr="00D27BCE">
        <w:rPr>
          <w:color w:val="auto"/>
          <w:sz w:val="28"/>
          <w:szCs w:val="28"/>
        </w:rPr>
        <w:t xml:space="preserve"> его</w:t>
      </w:r>
      <w:r w:rsidRPr="00D27BCE">
        <w:rPr>
          <w:color w:val="auto"/>
          <w:sz w:val="28"/>
          <w:szCs w:val="28"/>
        </w:rPr>
        <w:t xml:space="preserve"> реализации, определение масштаба и динамики негативных и позитивных социальных воздействий при принятии или непринятии </w:t>
      </w:r>
      <w:r w:rsidR="001D624E" w:rsidRPr="00D27BCE">
        <w:rPr>
          <w:color w:val="auto"/>
          <w:sz w:val="28"/>
          <w:szCs w:val="28"/>
        </w:rPr>
        <w:t>нормативного правового акта</w:t>
      </w:r>
      <w:r w:rsidRPr="00D27BCE">
        <w:rPr>
          <w:color w:val="auto"/>
          <w:sz w:val="28"/>
          <w:szCs w:val="28"/>
        </w:rPr>
        <w:t xml:space="preserve">. В пределах своей компетенции </w:t>
      </w:r>
      <w:r w:rsidR="00D27BCE">
        <w:rPr>
          <w:color w:val="auto"/>
          <w:sz w:val="28"/>
          <w:szCs w:val="28"/>
        </w:rPr>
        <w:t>КС</w:t>
      </w:r>
      <w:r w:rsidR="00272B13">
        <w:rPr>
          <w:color w:val="auto"/>
          <w:sz w:val="28"/>
          <w:szCs w:val="28"/>
        </w:rPr>
        <w:t>О</w:t>
      </w:r>
      <w:r w:rsidR="00A914C0">
        <w:rPr>
          <w:color w:val="auto"/>
          <w:sz w:val="28"/>
          <w:szCs w:val="28"/>
        </w:rPr>
        <w:t xml:space="preserve"> </w:t>
      </w:r>
      <w:r w:rsidR="00272B13">
        <w:rPr>
          <w:color w:val="auto"/>
          <w:sz w:val="28"/>
          <w:szCs w:val="28"/>
        </w:rPr>
        <w:t>Т</w:t>
      </w:r>
      <w:r w:rsidR="00D27BCE">
        <w:rPr>
          <w:color w:val="auto"/>
          <w:sz w:val="28"/>
          <w:szCs w:val="28"/>
        </w:rPr>
        <w:t>М</w:t>
      </w:r>
      <w:r w:rsidR="00272B13">
        <w:rPr>
          <w:color w:val="auto"/>
          <w:sz w:val="28"/>
          <w:szCs w:val="28"/>
        </w:rPr>
        <w:t>О</w:t>
      </w:r>
      <w:r w:rsidR="00D27BCE">
        <w:rPr>
          <w:color w:val="auto"/>
          <w:sz w:val="28"/>
          <w:szCs w:val="28"/>
        </w:rPr>
        <w:t xml:space="preserve"> СК</w:t>
      </w:r>
      <w:r w:rsidRPr="00D27BCE">
        <w:rPr>
          <w:color w:val="auto"/>
          <w:sz w:val="28"/>
          <w:szCs w:val="28"/>
        </w:rPr>
        <w:t xml:space="preserve"> вправе выражать свое мнение по указанным аспектам.</w:t>
      </w:r>
    </w:p>
    <w:p w:rsidR="000D7BF9" w:rsidRPr="00D27BCE" w:rsidRDefault="00B15D75" w:rsidP="00634B37">
      <w:pPr>
        <w:pStyle w:val="4"/>
        <w:shd w:val="clear" w:color="auto" w:fill="auto"/>
        <w:spacing w:before="0" w:after="0" w:line="323" w:lineRule="exact"/>
        <w:ind w:left="20" w:right="20" w:firstLine="720"/>
        <w:jc w:val="both"/>
        <w:rPr>
          <w:color w:val="auto"/>
          <w:sz w:val="28"/>
          <w:szCs w:val="28"/>
        </w:rPr>
      </w:pPr>
      <w:proofErr w:type="gramStart"/>
      <w:r w:rsidRPr="00D27BCE">
        <w:rPr>
          <w:color w:val="auto"/>
          <w:sz w:val="28"/>
          <w:szCs w:val="28"/>
        </w:rPr>
        <w:t xml:space="preserve">Экспертиза проекта </w:t>
      </w:r>
      <w:r w:rsidR="001D624E" w:rsidRPr="00D27BCE">
        <w:rPr>
          <w:color w:val="auto"/>
          <w:sz w:val="28"/>
          <w:szCs w:val="28"/>
        </w:rPr>
        <w:t>нормативного правового акта</w:t>
      </w:r>
      <w:r w:rsidRPr="00D27BCE">
        <w:rPr>
          <w:color w:val="auto"/>
          <w:sz w:val="28"/>
          <w:szCs w:val="28"/>
        </w:rPr>
        <w:t xml:space="preserve"> включает оценку е</w:t>
      </w:r>
      <w:r w:rsidR="00634B37" w:rsidRPr="00D27BCE">
        <w:rPr>
          <w:color w:val="auto"/>
          <w:sz w:val="28"/>
          <w:szCs w:val="28"/>
        </w:rPr>
        <w:t>го</w:t>
      </w:r>
      <w:r w:rsidRPr="00D27BCE">
        <w:rPr>
          <w:color w:val="auto"/>
          <w:sz w:val="28"/>
          <w:szCs w:val="28"/>
        </w:rPr>
        <w:t xml:space="preserve"> соответствия </w:t>
      </w:r>
      <w:r w:rsidR="00634B37" w:rsidRPr="00D27BCE">
        <w:rPr>
          <w:color w:val="auto"/>
          <w:sz w:val="28"/>
          <w:szCs w:val="28"/>
        </w:rPr>
        <w:t xml:space="preserve">полномочиям муниципального образования, </w:t>
      </w:r>
      <w:r w:rsidRPr="00D27BCE">
        <w:rPr>
          <w:color w:val="auto"/>
          <w:sz w:val="28"/>
          <w:szCs w:val="28"/>
        </w:rPr>
        <w:t xml:space="preserve">установленным законами и иными нормативными правовыми актами Российской Федерации, </w:t>
      </w:r>
      <w:r w:rsidR="009D0987">
        <w:rPr>
          <w:color w:val="auto"/>
          <w:sz w:val="28"/>
          <w:szCs w:val="28"/>
        </w:rPr>
        <w:t>Ставропольского края</w:t>
      </w:r>
      <w:r w:rsidRPr="00D27BCE">
        <w:rPr>
          <w:color w:val="auto"/>
          <w:sz w:val="28"/>
          <w:szCs w:val="28"/>
        </w:rPr>
        <w:t xml:space="preserve"> и органов местного самоуправления в соответствующей сфере деятельности муниципального образования.</w:t>
      </w:r>
      <w:proofErr w:type="gramEnd"/>
    </w:p>
    <w:p w:rsidR="000D7BF9" w:rsidRPr="00D27BCE" w:rsidRDefault="00B15D75" w:rsidP="003C1C4A">
      <w:pPr>
        <w:pStyle w:val="4"/>
        <w:shd w:val="clear" w:color="auto" w:fill="auto"/>
        <w:spacing w:before="0" w:after="0" w:line="323" w:lineRule="exact"/>
        <w:ind w:left="20" w:firstLine="720"/>
        <w:jc w:val="both"/>
        <w:rPr>
          <w:sz w:val="28"/>
          <w:szCs w:val="28"/>
        </w:rPr>
      </w:pPr>
      <w:r w:rsidRPr="00D27BCE">
        <w:rPr>
          <w:sz w:val="28"/>
          <w:szCs w:val="28"/>
        </w:rPr>
        <w:lastRenderedPageBreak/>
        <w:t xml:space="preserve">Заключение </w:t>
      </w:r>
      <w:r w:rsidR="00D27BCE">
        <w:rPr>
          <w:sz w:val="28"/>
          <w:szCs w:val="28"/>
        </w:rPr>
        <w:t>КС</w:t>
      </w:r>
      <w:r w:rsidR="00272B13">
        <w:rPr>
          <w:sz w:val="28"/>
          <w:szCs w:val="28"/>
        </w:rPr>
        <w:t>ОТ</w:t>
      </w:r>
      <w:r w:rsidR="00D27BCE">
        <w:rPr>
          <w:sz w:val="28"/>
          <w:szCs w:val="28"/>
        </w:rPr>
        <w:t>М</w:t>
      </w:r>
      <w:r w:rsidR="00272B13">
        <w:rPr>
          <w:sz w:val="28"/>
          <w:szCs w:val="28"/>
        </w:rPr>
        <w:t>О</w:t>
      </w:r>
      <w:r w:rsidR="00D27BCE">
        <w:rPr>
          <w:sz w:val="28"/>
          <w:szCs w:val="28"/>
        </w:rPr>
        <w:t xml:space="preserve"> СК</w:t>
      </w:r>
      <w:r w:rsidRPr="00D27BCE">
        <w:rPr>
          <w:sz w:val="28"/>
          <w:szCs w:val="28"/>
        </w:rPr>
        <w:t xml:space="preserve"> по </w:t>
      </w:r>
      <w:proofErr w:type="spellStart"/>
      <w:r w:rsidRPr="00D27BCE">
        <w:rPr>
          <w:sz w:val="28"/>
          <w:szCs w:val="28"/>
        </w:rPr>
        <w:t>результатамэкспертизы</w:t>
      </w:r>
      <w:proofErr w:type="spellEnd"/>
      <w:r w:rsidRPr="00D27BCE">
        <w:rPr>
          <w:sz w:val="28"/>
          <w:szCs w:val="28"/>
        </w:rPr>
        <w:t xml:space="preserve"> не должно содержать политических оценок.</w:t>
      </w:r>
    </w:p>
    <w:p w:rsidR="000D7BF9" w:rsidRPr="00D27BCE" w:rsidRDefault="00B15D75" w:rsidP="00F14AB5">
      <w:pPr>
        <w:pStyle w:val="4"/>
        <w:numPr>
          <w:ilvl w:val="0"/>
          <w:numId w:val="2"/>
        </w:numPr>
        <w:shd w:val="clear" w:color="auto" w:fill="auto"/>
        <w:tabs>
          <w:tab w:val="left" w:pos="1301"/>
        </w:tabs>
        <w:spacing w:before="0" w:after="0" w:line="332" w:lineRule="exact"/>
        <w:ind w:left="20" w:right="20" w:firstLine="740"/>
        <w:jc w:val="both"/>
        <w:rPr>
          <w:color w:val="auto"/>
          <w:sz w:val="28"/>
          <w:szCs w:val="28"/>
        </w:rPr>
      </w:pPr>
      <w:r w:rsidRPr="00D27BCE">
        <w:rPr>
          <w:color w:val="auto"/>
          <w:sz w:val="28"/>
          <w:szCs w:val="28"/>
        </w:rPr>
        <w:t xml:space="preserve">Основными задачами </w:t>
      </w:r>
      <w:r w:rsidR="00F14AB5" w:rsidRPr="00D27BCE">
        <w:rPr>
          <w:color w:val="auto"/>
          <w:sz w:val="28"/>
          <w:szCs w:val="28"/>
        </w:rPr>
        <w:t>финансово-экономической экспертизы проектов</w:t>
      </w:r>
      <w:r w:rsidR="00A914C0">
        <w:rPr>
          <w:color w:val="auto"/>
          <w:sz w:val="28"/>
          <w:szCs w:val="28"/>
        </w:rPr>
        <w:t xml:space="preserve"> </w:t>
      </w:r>
      <w:r w:rsidR="00F14AB5" w:rsidRPr="00D27BCE">
        <w:rPr>
          <w:color w:val="auto"/>
          <w:sz w:val="28"/>
          <w:szCs w:val="28"/>
        </w:rPr>
        <w:t>нормативных</w:t>
      </w:r>
      <w:r w:rsidR="00A914C0">
        <w:rPr>
          <w:color w:val="auto"/>
          <w:sz w:val="28"/>
          <w:szCs w:val="28"/>
        </w:rPr>
        <w:t xml:space="preserve"> </w:t>
      </w:r>
      <w:r w:rsidR="00F14AB5" w:rsidRPr="00D27BCE">
        <w:rPr>
          <w:color w:val="auto"/>
          <w:sz w:val="28"/>
          <w:szCs w:val="28"/>
        </w:rPr>
        <w:t>правовых актов</w:t>
      </w:r>
      <w:r w:rsidR="00A914C0">
        <w:rPr>
          <w:color w:val="auto"/>
          <w:sz w:val="28"/>
          <w:szCs w:val="28"/>
        </w:rPr>
        <w:t xml:space="preserve"> </w:t>
      </w:r>
      <w:r w:rsidRPr="00D27BCE">
        <w:rPr>
          <w:color w:val="auto"/>
          <w:sz w:val="28"/>
          <w:szCs w:val="28"/>
        </w:rPr>
        <w:t>явля</w:t>
      </w:r>
      <w:r w:rsidR="00F14AB5" w:rsidRPr="00D27BCE">
        <w:rPr>
          <w:color w:val="auto"/>
          <w:sz w:val="28"/>
          <w:szCs w:val="28"/>
        </w:rPr>
        <w:t>ется</w:t>
      </w:r>
      <w:r w:rsidR="00A914C0">
        <w:rPr>
          <w:color w:val="auto"/>
          <w:sz w:val="28"/>
          <w:szCs w:val="28"/>
        </w:rPr>
        <w:t xml:space="preserve"> </w:t>
      </w:r>
      <w:r w:rsidR="00F14AB5" w:rsidRPr="00D27BCE">
        <w:rPr>
          <w:color w:val="auto"/>
          <w:sz w:val="28"/>
          <w:szCs w:val="28"/>
        </w:rPr>
        <w:t>оценка их положений на предмет</w:t>
      </w:r>
      <w:r w:rsidRPr="00D27BCE">
        <w:rPr>
          <w:color w:val="auto"/>
          <w:sz w:val="28"/>
          <w:szCs w:val="28"/>
        </w:rPr>
        <w:t>:</w:t>
      </w:r>
    </w:p>
    <w:p w:rsidR="000D7BF9" w:rsidRPr="00D27BCE" w:rsidRDefault="00B15D75">
      <w:pPr>
        <w:pStyle w:val="4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332" w:lineRule="exact"/>
        <w:ind w:left="20" w:right="20" w:firstLine="740"/>
        <w:jc w:val="both"/>
        <w:rPr>
          <w:color w:val="auto"/>
          <w:sz w:val="28"/>
          <w:szCs w:val="28"/>
        </w:rPr>
      </w:pPr>
      <w:r w:rsidRPr="00D27BCE">
        <w:rPr>
          <w:color w:val="auto"/>
          <w:sz w:val="28"/>
          <w:szCs w:val="28"/>
        </w:rPr>
        <w:t xml:space="preserve">соответствия </w:t>
      </w:r>
      <w:r w:rsidR="00F14AB5" w:rsidRPr="00D27BCE">
        <w:rPr>
          <w:color w:val="auto"/>
          <w:sz w:val="28"/>
          <w:szCs w:val="28"/>
        </w:rPr>
        <w:t xml:space="preserve">требованиям Конституции Российской Федерации, </w:t>
      </w:r>
      <w:r w:rsidRPr="00D27BCE">
        <w:rPr>
          <w:color w:val="auto"/>
          <w:sz w:val="28"/>
          <w:szCs w:val="28"/>
        </w:rPr>
        <w:t xml:space="preserve">нормативных правовых актов Российской Федерации, </w:t>
      </w:r>
      <w:r w:rsidR="009D0987">
        <w:rPr>
          <w:color w:val="auto"/>
          <w:sz w:val="28"/>
          <w:szCs w:val="28"/>
        </w:rPr>
        <w:t>Ставропольского края</w:t>
      </w:r>
      <w:r w:rsidRPr="00D27BCE">
        <w:rPr>
          <w:color w:val="auto"/>
          <w:sz w:val="28"/>
          <w:szCs w:val="28"/>
        </w:rPr>
        <w:t xml:space="preserve"> и органов местного самоуправления;</w:t>
      </w:r>
    </w:p>
    <w:p w:rsidR="00F14AB5" w:rsidRPr="00D27BCE" w:rsidRDefault="00F14AB5">
      <w:pPr>
        <w:pStyle w:val="4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332" w:lineRule="exact"/>
        <w:ind w:left="20" w:right="20" w:firstLine="740"/>
        <w:jc w:val="both"/>
        <w:rPr>
          <w:color w:val="auto"/>
          <w:sz w:val="28"/>
          <w:szCs w:val="28"/>
        </w:rPr>
      </w:pPr>
      <w:r w:rsidRPr="00D27BCE">
        <w:rPr>
          <w:color w:val="auto"/>
          <w:sz w:val="28"/>
          <w:szCs w:val="28"/>
        </w:rPr>
        <w:t xml:space="preserve">отсутствия (минимизации) рисков принятия решений по формированию и использованию средств бюджета </w:t>
      </w:r>
      <w:r w:rsidR="00272B13">
        <w:rPr>
          <w:color w:val="auto"/>
          <w:sz w:val="28"/>
          <w:szCs w:val="28"/>
        </w:rPr>
        <w:t xml:space="preserve">Туркменского муниципального округа </w:t>
      </w:r>
      <w:r w:rsidR="00D27BCE">
        <w:rPr>
          <w:color w:val="auto"/>
          <w:sz w:val="28"/>
          <w:szCs w:val="28"/>
        </w:rPr>
        <w:t>Ставропольского края</w:t>
      </w:r>
      <w:r w:rsidRPr="00D27BCE">
        <w:rPr>
          <w:color w:val="auto"/>
          <w:sz w:val="28"/>
          <w:szCs w:val="28"/>
        </w:rPr>
        <w:t>, создающих условия для последующего неправомерного и (или) неэффективного использования средств бюджета муниципального образования</w:t>
      </w:r>
      <w:r w:rsidR="003D53D2" w:rsidRPr="00D27BCE">
        <w:rPr>
          <w:color w:val="auto"/>
          <w:sz w:val="28"/>
          <w:szCs w:val="28"/>
        </w:rPr>
        <w:t xml:space="preserve">, невыполнения (неполного выполнения) задач и функций, возложенных на органы местного самоуправления </w:t>
      </w:r>
      <w:r w:rsidR="00272B13">
        <w:rPr>
          <w:color w:val="auto"/>
          <w:sz w:val="28"/>
          <w:szCs w:val="28"/>
        </w:rPr>
        <w:t>Туркменского муниципального округа</w:t>
      </w:r>
      <w:r w:rsidR="00D27BCE">
        <w:rPr>
          <w:color w:val="auto"/>
          <w:sz w:val="28"/>
          <w:szCs w:val="28"/>
        </w:rPr>
        <w:t xml:space="preserve"> Ставропольского края</w:t>
      </w:r>
      <w:r w:rsidR="003D53D2" w:rsidRPr="00D27BCE">
        <w:rPr>
          <w:color w:val="auto"/>
          <w:sz w:val="28"/>
          <w:szCs w:val="28"/>
        </w:rPr>
        <w:t>;</w:t>
      </w:r>
    </w:p>
    <w:p w:rsidR="003D53D2" w:rsidRPr="00D27BCE" w:rsidRDefault="003D53D2">
      <w:pPr>
        <w:pStyle w:val="4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332" w:lineRule="exact"/>
        <w:ind w:left="20" w:right="20" w:firstLine="740"/>
        <w:jc w:val="both"/>
        <w:rPr>
          <w:color w:val="auto"/>
          <w:sz w:val="28"/>
          <w:szCs w:val="28"/>
        </w:rPr>
      </w:pPr>
      <w:r w:rsidRPr="00D27BCE">
        <w:rPr>
          <w:color w:val="auto"/>
          <w:sz w:val="28"/>
          <w:szCs w:val="28"/>
        </w:rPr>
        <w:t>обоснованности заявленных финансовых последствий принятия проекта нормативного правового акта;</w:t>
      </w:r>
    </w:p>
    <w:p w:rsidR="003D53D2" w:rsidRPr="00D27BCE" w:rsidRDefault="003D53D2">
      <w:pPr>
        <w:pStyle w:val="4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332" w:lineRule="exact"/>
        <w:ind w:left="20" w:right="20" w:firstLine="740"/>
        <w:jc w:val="both"/>
        <w:rPr>
          <w:color w:val="auto"/>
          <w:sz w:val="28"/>
          <w:szCs w:val="28"/>
        </w:rPr>
      </w:pPr>
      <w:r w:rsidRPr="00D27BCE">
        <w:rPr>
          <w:color w:val="auto"/>
          <w:sz w:val="28"/>
          <w:szCs w:val="28"/>
        </w:rPr>
        <w:t xml:space="preserve">непротиворечивости, полноты и без избыточности </w:t>
      </w:r>
      <w:proofErr w:type="gramStart"/>
      <w:r w:rsidRPr="00D27BCE">
        <w:rPr>
          <w:color w:val="auto"/>
          <w:sz w:val="28"/>
          <w:szCs w:val="28"/>
        </w:rPr>
        <w:t>нормативного-правового</w:t>
      </w:r>
      <w:proofErr w:type="gramEnd"/>
      <w:r w:rsidRPr="00D27BCE">
        <w:rPr>
          <w:color w:val="auto"/>
          <w:sz w:val="28"/>
          <w:szCs w:val="28"/>
        </w:rPr>
        <w:t xml:space="preserve"> регулирования в соответствующей сфере.</w:t>
      </w:r>
    </w:p>
    <w:p w:rsidR="000D7BF9" w:rsidRPr="00D27BCE" w:rsidRDefault="00B15D75" w:rsidP="00DE2801">
      <w:pPr>
        <w:pStyle w:val="4"/>
        <w:numPr>
          <w:ilvl w:val="0"/>
          <w:numId w:val="2"/>
        </w:numPr>
        <w:shd w:val="clear" w:color="auto" w:fill="auto"/>
        <w:tabs>
          <w:tab w:val="left" w:pos="1306"/>
        </w:tabs>
        <w:spacing w:before="0" w:after="350" w:line="323" w:lineRule="exact"/>
        <w:ind w:left="20" w:right="20" w:firstLine="740"/>
        <w:jc w:val="both"/>
        <w:rPr>
          <w:color w:val="auto"/>
          <w:sz w:val="28"/>
          <w:szCs w:val="28"/>
        </w:rPr>
      </w:pPr>
      <w:r w:rsidRPr="00D27BCE">
        <w:rPr>
          <w:color w:val="auto"/>
          <w:sz w:val="28"/>
          <w:szCs w:val="28"/>
        </w:rPr>
        <w:t xml:space="preserve">При проведении </w:t>
      </w:r>
      <w:r w:rsidR="00DE2801" w:rsidRPr="00D27BCE">
        <w:rPr>
          <w:color w:val="auto"/>
          <w:sz w:val="28"/>
          <w:szCs w:val="28"/>
        </w:rPr>
        <w:t xml:space="preserve">финансово-экономических </w:t>
      </w:r>
      <w:r w:rsidRPr="00D27BCE">
        <w:rPr>
          <w:color w:val="auto"/>
          <w:sz w:val="28"/>
          <w:szCs w:val="28"/>
        </w:rPr>
        <w:t xml:space="preserve">экспертиз проектов </w:t>
      </w:r>
      <w:r w:rsidR="00DE2801" w:rsidRPr="00D27BCE">
        <w:rPr>
          <w:color w:val="auto"/>
          <w:sz w:val="28"/>
          <w:szCs w:val="28"/>
        </w:rPr>
        <w:t>нормативн</w:t>
      </w:r>
      <w:proofErr w:type="gramStart"/>
      <w:r w:rsidR="00A914C0">
        <w:rPr>
          <w:color w:val="auto"/>
          <w:sz w:val="28"/>
          <w:szCs w:val="28"/>
        </w:rPr>
        <w:t>о-</w:t>
      </w:r>
      <w:proofErr w:type="gramEnd"/>
      <w:r w:rsidR="00A914C0">
        <w:rPr>
          <w:color w:val="auto"/>
          <w:sz w:val="28"/>
          <w:szCs w:val="28"/>
        </w:rPr>
        <w:t xml:space="preserve"> </w:t>
      </w:r>
      <w:r w:rsidR="00DE2801" w:rsidRPr="00D27BCE">
        <w:rPr>
          <w:color w:val="auto"/>
          <w:sz w:val="28"/>
          <w:szCs w:val="28"/>
        </w:rPr>
        <w:t>правовых актов</w:t>
      </w:r>
      <w:r w:rsidR="00A914C0">
        <w:rPr>
          <w:color w:val="auto"/>
          <w:sz w:val="28"/>
          <w:szCs w:val="28"/>
        </w:rPr>
        <w:t xml:space="preserve"> </w:t>
      </w:r>
      <w:r w:rsidRPr="00D27BCE">
        <w:rPr>
          <w:color w:val="auto"/>
          <w:sz w:val="28"/>
          <w:szCs w:val="28"/>
          <w:lang w:val="en-US"/>
        </w:rPr>
        <w:t>KC</w:t>
      </w:r>
      <w:r w:rsidR="00272B13">
        <w:rPr>
          <w:color w:val="auto"/>
          <w:sz w:val="28"/>
          <w:szCs w:val="28"/>
        </w:rPr>
        <w:t>О</w:t>
      </w:r>
      <w:r w:rsidR="00A914C0">
        <w:rPr>
          <w:color w:val="auto"/>
          <w:sz w:val="28"/>
          <w:szCs w:val="28"/>
        </w:rPr>
        <w:t xml:space="preserve"> </w:t>
      </w:r>
      <w:r w:rsidR="00272B13">
        <w:rPr>
          <w:color w:val="auto"/>
          <w:sz w:val="28"/>
          <w:szCs w:val="28"/>
        </w:rPr>
        <w:t>Т</w:t>
      </w:r>
      <w:r w:rsidR="009D0987">
        <w:rPr>
          <w:color w:val="auto"/>
          <w:sz w:val="28"/>
          <w:szCs w:val="28"/>
        </w:rPr>
        <w:t>М</w:t>
      </w:r>
      <w:r w:rsidR="00272B13">
        <w:rPr>
          <w:color w:val="auto"/>
          <w:sz w:val="28"/>
          <w:szCs w:val="28"/>
        </w:rPr>
        <w:t>О</w:t>
      </w:r>
      <w:r w:rsidR="009D0987">
        <w:rPr>
          <w:color w:val="auto"/>
          <w:sz w:val="28"/>
          <w:szCs w:val="28"/>
        </w:rPr>
        <w:t xml:space="preserve"> СК</w:t>
      </w:r>
      <w:r w:rsidR="00A914C0">
        <w:rPr>
          <w:color w:val="auto"/>
          <w:sz w:val="28"/>
          <w:szCs w:val="28"/>
        </w:rPr>
        <w:t xml:space="preserve"> </w:t>
      </w:r>
      <w:r w:rsidR="00DE2801" w:rsidRPr="00D27BCE">
        <w:rPr>
          <w:color w:val="auto"/>
          <w:sz w:val="28"/>
          <w:szCs w:val="28"/>
        </w:rPr>
        <w:t xml:space="preserve">вправе оценивать наличие в них </w:t>
      </w:r>
      <w:proofErr w:type="spellStart"/>
      <w:r w:rsidRPr="00D27BCE">
        <w:rPr>
          <w:color w:val="auto"/>
          <w:sz w:val="28"/>
          <w:szCs w:val="28"/>
        </w:rPr>
        <w:t>коррупциогенных</w:t>
      </w:r>
      <w:proofErr w:type="spellEnd"/>
      <w:r w:rsidRPr="00D27BCE">
        <w:rPr>
          <w:color w:val="auto"/>
          <w:sz w:val="28"/>
          <w:szCs w:val="28"/>
        </w:rPr>
        <w:t xml:space="preserve"> факторов.</w:t>
      </w:r>
    </w:p>
    <w:p w:rsidR="000D7BF9" w:rsidRPr="00D27BCE" w:rsidRDefault="00B15D75" w:rsidP="006C0BB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6" w:name="bookmark3"/>
      <w:bookmarkStart w:id="7" w:name="_Toc473543268"/>
      <w:r w:rsidRPr="00D27BCE">
        <w:rPr>
          <w:rFonts w:ascii="Times New Roman" w:hAnsi="Times New Roman" w:cs="Times New Roman"/>
          <w:color w:val="auto"/>
        </w:rPr>
        <w:t xml:space="preserve">2. Требования к проведению </w:t>
      </w:r>
      <w:r w:rsidR="00A97091" w:rsidRPr="00D27BCE">
        <w:rPr>
          <w:rFonts w:ascii="Times New Roman" w:hAnsi="Times New Roman" w:cs="Times New Roman"/>
          <w:color w:val="auto"/>
        </w:rPr>
        <w:t xml:space="preserve">финансово-экономической </w:t>
      </w:r>
      <w:r w:rsidRPr="00D27BCE">
        <w:rPr>
          <w:rFonts w:ascii="Times New Roman" w:hAnsi="Times New Roman" w:cs="Times New Roman"/>
          <w:color w:val="auto"/>
        </w:rPr>
        <w:t>экспертизы проекта</w:t>
      </w:r>
      <w:bookmarkEnd w:id="6"/>
      <w:r w:rsidR="00880BEA">
        <w:rPr>
          <w:rFonts w:ascii="Times New Roman" w:hAnsi="Times New Roman" w:cs="Times New Roman"/>
          <w:color w:val="auto"/>
        </w:rPr>
        <w:t xml:space="preserve"> </w:t>
      </w:r>
      <w:bookmarkStart w:id="8" w:name="_GoBack"/>
      <w:bookmarkEnd w:id="8"/>
      <w:r w:rsidR="003D53D2" w:rsidRPr="00D27BCE">
        <w:rPr>
          <w:rFonts w:ascii="Times New Roman" w:hAnsi="Times New Roman" w:cs="Times New Roman"/>
          <w:color w:val="auto"/>
        </w:rPr>
        <w:t>нормативного правового акта</w:t>
      </w:r>
      <w:bookmarkEnd w:id="7"/>
    </w:p>
    <w:p w:rsidR="006C0BBB" w:rsidRPr="00D27BCE" w:rsidRDefault="006C0BBB" w:rsidP="006C0BBB">
      <w:pPr>
        <w:rPr>
          <w:sz w:val="28"/>
          <w:szCs w:val="28"/>
        </w:rPr>
      </w:pPr>
    </w:p>
    <w:p w:rsidR="000D7BF9" w:rsidRPr="00D27BCE" w:rsidRDefault="00B15D75" w:rsidP="006120C5">
      <w:pPr>
        <w:pStyle w:val="4"/>
        <w:numPr>
          <w:ilvl w:val="0"/>
          <w:numId w:val="4"/>
        </w:numPr>
        <w:shd w:val="clear" w:color="auto" w:fill="auto"/>
        <w:tabs>
          <w:tab w:val="left" w:pos="1311"/>
        </w:tabs>
        <w:spacing w:before="0" w:after="0" w:line="323" w:lineRule="exact"/>
        <w:ind w:left="20" w:right="20" w:firstLine="740"/>
        <w:jc w:val="both"/>
        <w:rPr>
          <w:sz w:val="28"/>
          <w:szCs w:val="28"/>
        </w:rPr>
      </w:pPr>
      <w:r w:rsidRPr="00D27BCE">
        <w:rPr>
          <w:sz w:val="28"/>
          <w:szCs w:val="28"/>
        </w:rPr>
        <w:t xml:space="preserve">Объем экспертизы проекта </w:t>
      </w:r>
      <w:r w:rsidR="006120C5" w:rsidRPr="00D27BCE">
        <w:rPr>
          <w:sz w:val="28"/>
          <w:szCs w:val="28"/>
        </w:rPr>
        <w:t>нормативного правового акта</w:t>
      </w:r>
      <w:r w:rsidRPr="00D27BCE">
        <w:rPr>
          <w:sz w:val="28"/>
          <w:szCs w:val="28"/>
        </w:rPr>
        <w:t xml:space="preserve"> определяется должностным лицом </w:t>
      </w:r>
      <w:r w:rsidR="009D0987">
        <w:rPr>
          <w:sz w:val="28"/>
          <w:szCs w:val="28"/>
        </w:rPr>
        <w:t>КС</w:t>
      </w:r>
      <w:r w:rsidR="00272B13">
        <w:rPr>
          <w:sz w:val="28"/>
          <w:szCs w:val="28"/>
        </w:rPr>
        <w:t>О</w:t>
      </w:r>
      <w:r w:rsidR="00A914C0">
        <w:rPr>
          <w:sz w:val="28"/>
          <w:szCs w:val="28"/>
        </w:rPr>
        <w:t xml:space="preserve"> </w:t>
      </w:r>
      <w:r w:rsidR="00272B13">
        <w:rPr>
          <w:sz w:val="28"/>
          <w:szCs w:val="28"/>
        </w:rPr>
        <w:t>Т</w:t>
      </w:r>
      <w:r w:rsidR="009D0987">
        <w:rPr>
          <w:sz w:val="28"/>
          <w:szCs w:val="28"/>
        </w:rPr>
        <w:t>М</w:t>
      </w:r>
      <w:r w:rsidR="00272B13">
        <w:rPr>
          <w:sz w:val="28"/>
          <w:szCs w:val="28"/>
        </w:rPr>
        <w:t>О</w:t>
      </w:r>
      <w:r w:rsidR="009D0987">
        <w:rPr>
          <w:sz w:val="28"/>
          <w:szCs w:val="28"/>
        </w:rPr>
        <w:t xml:space="preserve"> СК</w:t>
      </w:r>
      <w:r w:rsidRPr="00D27BCE">
        <w:rPr>
          <w:sz w:val="28"/>
          <w:szCs w:val="28"/>
        </w:rPr>
        <w:t xml:space="preserve">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:rsidR="003D53D2" w:rsidRPr="00D27BCE" w:rsidRDefault="003D53D2" w:rsidP="003D53D2">
      <w:pPr>
        <w:pStyle w:val="4"/>
        <w:numPr>
          <w:ilvl w:val="0"/>
          <w:numId w:val="4"/>
        </w:numPr>
        <w:shd w:val="clear" w:color="auto" w:fill="auto"/>
        <w:tabs>
          <w:tab w:val="left" w:pos="1301"/>
        </w:tabs>
        <w:spacing w:before="0" w:after="0" w:line="323" w:lineRule="exact"/>
        <w:ind w:left="20" w:right="20" w:firstLine="740"/>
        <w:jc w:val="both"/>
        <w:rPr>
          <w:sz w:val="28"/>
          <w:szCs w:val="28"/>
        </w:rPr>
      </w:pPr>
      <w:r w:rsidRPr="00D27BCE">
        <w:rPr>
          <w:sz w:val="28"/>
          <w:szCs w:val="28"/>
        </w:rPr>
        <w:t>При проведении финансово-экономической экспертизы проекта нормативного правового акта проводится изучение состояния правового регулирования в соответствующей сфере.</w:t>
      </w:r>
    </w:p>
    <w:p w:rsidR="003D53D2" w:rsidRPr="00D27BCE" w:rsidRDefault="003D53D2" w:rsidP="003D53D2">
      <w:pPr>
        <w:pStyle w:val="4"/>
        <w:numPr>
          <w:ilvl w:val="0"/>
          <w:numId w:val="4"/>
        </w:numPr>
        <w:shd w:val="clear" w:color="auto" w:fill="auto"/>
        <w:tabs>
          <w:tab w:val="left" w:pos="1301"/>
        </w:tabs>
        <w:spacing w:before="0" w:after="0" w:line="323" w:lineRule="exact"/>
        <w:ind w:left="20" w:right="20" w:firstLine="740"/>
        <w:jc w:val="both"/>
        <w:rPr>
          <w:sz w:val="28"/>
          <w:szCs w:val="28"/>
        </w:rPr>
      </w:pPr>
      <w:r w:rsidRPr="00D27BCE">
        <w:rPr>
          <w:sz w:val="28"/>
          <w:szCs w:val="28"/>
        </w:rPr>
        <w:t xml:space="preserve">В целях изучения состояния правового регулирования должны быть проанализированы законы и иные нормативные правовые акты Российской федерации, </w:t>
      </w:r>
      <w:r w:rsidR="009D0987">
        <w:rPr>
          <w:sz w:val="28"/>
          <w:szCs w:val="28"/>
        </w:rPr>
        <w:t>Ставропольского края</w:t>
      </w:r>
      <w:r w:rsidRPr="00D27BCE">
        <w:rPr>
          <w:sz w:val="28"/>
          <w:szCs w:val="28"/>
        </w:rPr>
        <w:t>, муниципального образования, решения Конституционного суда Российской Федерации и высших судебных органов Российской Федерации, затрагивающие соответствующе правоотношения.</w:t>
      </w:r>
    </w:p>
    <w:p w:rsidR="003D53D2" w:rsidRPr="00D27BCE" w:rsidRDefault="003D53D2" w:rsidP="003D53D2">
      <w:pPr>
        <w:pStyle w:val="4"/>
        <w:numPr>
          <w:ilvl w:val="0"/>
          <w:numId w:val="4"/>
        </w:numPr>
        <w:shd w:val="clear" w:color="auto" w:fill="auto"/>
        <w:tabs>
          <w:tab w:val="left" w:pos="1301"/>
        </w:tabs>
        <w:spacing w:before="0" w:after="0" w:line="323" w:lineRule="exact"/>
        <w:ind w:left="20" w:right="20" w:firstLine="740"/>
        <w:jc w:val="both"/>
        <w:rPr>
          <w:sz w:val="28"/>
          <w:szCs w:val="28"/>
        </w:rPr>
      </w:pPr>
      <w:r w:rsidRPr="00D27BCE">
        <w:rPr>
          <w:sz w:val="28"/>
          <w:szCs w:val="28"/>
        </w:rPr>
        <w:t>При анализе конкретных норм проекта нормативного правового акта должны быть проанализированы смысл и содержание нормы, а так же возможные последствия ее применения.</w:t>
      </w:r>
    </w:p>
    <w:p w:rsidR="003D53D2" w:rsidRPr="00D27BCE" w:rsidRDefault="003D53D2" w:rsidP="003D53D2">
      <w:pPr>
        <w:pStyle w:val="4"/>
        <w:numPr>
          <w:ilvl w:val="0"/>
          <w:numId w:val="4"/>
        </w:numPr>
        <w:shd w:val="clear" w:color="auto" w:fill="auto"/>
        <w:tabs>
          <w:tab w:val="left" w:pos="1301"/>
        </w:tabs>
        <w:spacing w:before="0" w:after="0" w:line="323" w:lineRule="exact"/>
        <w:ind w:left="20" w:right="20" w:firstLine="740"/>
        <w:jc w:val="both"/>
        <w:rPr>
          <w:sz w:val="28"/>
          <w:szCs w:val="28"/>
        </w:rPr>
      </w:pPr>
      <w:r w:rsidRPr="00D27BCE">
        <w:rPr>
          <w:sz w:val="28"/>
          <w:szCs w:val="28"/>
        </w:rPr>
        <w:lastRenderedPageBreak/>
        <w:t>В ходе проведения финансово-экономической экспертизы оценивается логичность проекта нормативного правого акта, которая предполагает последовательность, непротиворечивость правовых норм.</w:t>
      </w:r>
    </w:p>
    <w:p w:rsidR="006120C5" w:rsidRPr="00D27BCE" w:rsidRDefault="006120C5" w:rsidP="006120C5">
      <w:pPr>
        <w:pStyle w:val="4"/>
        <w:shd w:val="clear" w:color="auto" w:fill="auto"/>
        <w:tabs>
          <w:tab w:val="left" w:pos="1301"/>
        </w:tabs>
        <w:spacing w:before="0" w:after="0" w:line="323" w:lineRule="exact"/>
        <w:ind w:left="760" w:right="20"/>
        <w:jc w:val="both"/>
        <w:rPr>
          <w:sz w:val="28"/>
          <w:szCs w:val="28"/>
        </w:rPr>
      </w:pPr>
    </w:p>
    <w:p w:rsidR="006C0BBB" w:rsidRPr="00D27BCE" w:rsidRDefault="00B15D75" w:rsidP="00A97091">
      <w:pPr>
        <w:pStyle w:val="1"/>
        <w:numPr>
          <w:ilvl w:val="0"/>
          <w:numId w:val="15"/>
        </w:numPr>
        <w:jc w:val="center"/>
        <w:rPr>
          <w:rFonts w:ascii="Times New Roman" w:hAnsi="Times New Roman" w:cs="Times New Roman"/>
          <w:color w:val="auto"/>
        </w:rPr>
      </w:pPr>
      <w:bookmarkStart w:id="9" w:name="bookmark7"/>
      <w:bookmarkStart w:id="10" w:name="_Toc473543269"/>
      <w:r w:rsidRPr="00D27BCE">
        <w:rPr>
          <w:rFonts w:ascii="Times New Roman" w:hAnsi="Times New Roman" w:cs="Times New Roman"/>
          <w:color w:val="auto"/>
        </w:rPr>
        <w:t xml:space="preserve">Требования к оформлению результатов </w:t>
      </w:r>
      <w:bookmarkEnd w:id="9"/>
      <w:r w:rsidR="00A97091" w:rsidRPr="00D27BCE">
        <w:rPr>
          <w:rFonts w:ascii="Times New Roman" w:hAnsi="Times New Roman" w:cs="Times New Roman"/>
          <w:color w:val="auto"/>
        </w:rPr>
        <w:t>финансово-экономической экспертизы проекта нормативного правового акта</w:t>
      </w:r>
      <w:bookmarkEnd w:id="10"/>
    </w:p>
    <w:p w:rsidR="00A97091" w:rsidRPr="00D27BCE" w:rsidRDefault="00A97091" w:rsidP="00A97091">
      <w:pPr>
        <w:rPr>
          <w:sz w:val="28"/>
          <w:szCs w:val="28"/>
        </w:rPr>
      </w:pPr>
    </w:p>
    <w:p w:rsidR="00A97091" w:rsidRPr="00D27BCE" w:rsidRDefault="00B15D75" w:rsidP="00A97091">
      <w:pPr>
        <w:pStyle w:val="4"/>
        <w:numPr>
          <w:ilvl w:val="1"/>
          <w:numId w:val="15"/>
        </w:numPr>
        <w:shd w:val="clear" w:color="auto" w:fill="auto"/>
        <w:tabs>
          <w:tab w:val="left" w:pos="1301"/>
        </w:tabs>
        <w:spacing w:before="0" w:after="0" w:line="323" w:lineRule="exact"/>
        <w:ind w:left="0" w:right="40" w:firstLine="760"/>
        <w:jc w:val="both"/>
        <w:rPr>
          <w:sz w:val="28"/>
          <w:szCs w:val="28"/>
        </w:rPr>
      </w:pPr>
      <w:r w:rsidRPr="00D27BCE">
        <w:rPr>
          <w:sz w:val="28"/>
          <w:szCs w:val="28"/>
        </w:rPr>
        <w:t xml:space="preserve">По результатам проведения </w:t>
      </w:r>
      <w:r w:rsidR="00A97091" w:rsidRPr="00D27BCE">
        <w:rPr>
          <w:sz w:val="28"/>
          <w:szCs w:val="28"/>
        </w:rPr>
        <w:t xml:space="preserve">финансово-экономической </w:t>
      </w:r>
      <w:r w:rsidRPr="00D27BCE">
        <w:rPr>
          <w:sz w:val="28"/>
          <w:szCs w:val="28"/>
        </w:rPr>
        <w:t>экспертизы составляется</w:t>
      </w:r>
      <w:r w:rsidR="00A97091" w:rsidRPr="00D27BCE">
        <w:rPr>
          <w:sz w:val="28"/>
          <w:szCs w:val="28"/>
        </w:rPr>
        <w:t xml:space="preserve"> заключение КС</w:t>
      </w:r>
      <w:r w:rsidR="00272B13">
        <w:rPr>
          <w:sz w:val="28"/>
          <w:szCs w:val="28"/>
        </w:rPr>
        <w:t>О</w:t>
      </w:r>
      <w:r w:rsidR="00A914C0">
        <w:rPr>
          <w:sz w:val="28"/>
          <w:szCs w:val="28"/>
        </w:rPr>
        <w:t xml:space="preserve"> </w:t>
      </w:r>
      <w:r w:rsidR="00272B13">
        <w:rPr>
          <w:sz w:val="28"/>
          <w:szCs w:val="28"/>
        </w:rPr>
        <w:t>Т</w:t>
      </w:r>
      <w:r w:rsidR="009D0987">
        <w:rPr>
          <w:sz w:val="28"/>
          <w:szCs w:val="28"/>
        </w:rPr>
        <w:t>М</w:t>
      </w:r>
      <w:r w:rsidR="00272B13">
        <w:rPr>
          <w:sz w:val="28"/>
          <w:szCs w:val="28"/>
        </w:rPr>
        <w:t>О</w:t>
      </w:r>
      <w:r w:rsidR="009D0987">
        <w:rPr>
          <w:sz w:val="28"/>
          <w:szCs w:val="28"/>
        </w:rPr>
        <w:t xml:space="preserve"> СК </w:t>
      </w:r>
      <w:r w:rsidR="00A97091" w:rsidRPr="00D27BCE">
        <w:rPr>
          <w:sz w:val="28"/>
          <w:szCs w:val="28"/>
        </w:rPr>
        <w:t>на проект нормативного правового акта (далее – заключение).</w:t>
      </w:r>
    </w:p>
    <w:p w:rsidR="000D7BF9" w:rsidRPr="00D27BCE" w:rsidRDefault="00B15D75" w:rsidP="00A97091">
      <w:pPr>
        <w:pStyle w:val="4"/>
        <w:numPr>
          <w:ilvl w:val="1"/>
          <w:numId w:val="15"/>
        </w:numPr>
        <w:shd w:val="clear" w:color="auto" w:fill="auto"/>
        <w:tabs>
          <w:tab w:val="left" w:pos="1301"/>
        </w:tabs>
        <w:spacing w:before="0" w:after="0" w:line="323" w:lineRule="exact"/>
        <w:ind w:left="0" w:right="40" w:firstLine="760"/>
        <w:jc w:val="both"/>
        <w:rPr>
          <w:sz w:val="28"/>
          <w:szCs w:val="28"/>
        </w:rPr>
      </w:pPr>
      <w:r w:rsidRPr="00D27BCE">
        <w:rPr>
          <w:sz w:val="28"/>
          <w:szCs w:val="28"/>
        </w:rPr>
        <w:t>Заключение должно иметь следующие разделы:</w:t>
      </w:r>
    </w:p>
    <w:p w:rsidR="000D7BF9" w:rsidRPr="00D27BCE" w:rsidRDefault="00B15D75" w:rsidP="00782C09">
      <w:pPr>
        <w:pStyle w:val="4"/>
        <w:numPr>
          <w:ilvl w:val="0"/>
          <w:numId w:val="11"/>
        </w:numPr>
        <w:shd w:val="clear" w:color="auto" w:fill="auto"/>
        <w:spacing w:before="0" w:after="0" w:line="323" w:lineRule="exact"/>
        <w:ind w:left="0" w:right="40" w:firstLine="426"/>
        <w:jc w:val="both"/>
        <w:rPr>
          <w:sz w:val="28"/>
          <w:szCs w:val="28"/>
        </w:rPr>
      </w:pPr>
      <w:r w:rsidRPr="00D27BCE">
        <w:rPr>
          <w:sz w:val="28"/>
          <w:szCs w:val="28"/>
        </w:rPr>
        <w:t xml:space="preserve">исходные данные, где указываются: реквизиты документов, по результатам рассмотрения, на основании и с учетом которых проведена экспертиза, а также основные параметры проекта </w:t>
      </w:r>
      <w:r w:rsidR="00A97091" w:rsidRPr="00D27BCE">
        <w:rPr>
          <w:sz w:val="28"/>
          <w:szCs w:val="28"/>
        </w:rPr>
        <w:t>нормативного правового акта</w:t>
      </w:r>
      <w:r w:rsidRPr="00D27BCE">
        <w:rPr>
          <w:sz w:val="28"/>
          <w:szCs w:val="28"/>
        </w:rPr>
        <w:t>;</w:t>
      </w:r>
    </w:p>
    <w:p w:rsidR="006549B7" w:rsidRPr="00D27BCE" w:rsidRDefault="00B15D75" w:rsidP="006549B7">
      <w:pPr>
        <w:pStyle w:val="4"/>
        <w:numPr>
          <w:ilvl w:val="0"/>
          <w:numId w:val="11"/>
        </w:numPr>
        <w:shd w:val="clear" w:color="auto" w:fill="auto"/>
        <w:spacing w:before="0" w:after="0" w:line="323" w:lineRule="exact"/>
        <w:ind w:left="0" w:right="40" w:firstLine="426"/>
        <w:jc w:val="both"/>
        <w:rPr>
          <w:sz w:val="28"/>
          <w:szCs w:val="28"/>
        </w:rPr>
      </w:pPr>
      <w:r w:rsidRPr="00D27BCE">
        <w:rPr>
          <w:sz w:val="28"/>
          <w:szCs w:val="28"/>
        </w:rPr>
        <w:t xml:space="preserve">основная часть, отражающая наиболее существенные проблемные вопросы, выявленные в ходе </w:t>
      </w:r>
      <w:r w:rsidR="006549B7" w:rsidRPr="00D27BCE">
        <w:rPr>
          <w:sz w:val="28"/>
          <w:szCs w:val="28"/>
        </w:rPr>
        <w:t xml:space="preserve">финансово-экономической </w:t>
      </w:r>
      <w:r w:rsidRPr="00D27BCE">
        <w:rPr>
          <w:sz w:val="28"/>
          <w:szCs w:val="28"/>
        </w:rPr>
        <w:t xml:space="preserve">экспертизы в отношении следующих элементов и принципиальных решений проекта </w:t>
      </w:r>
      <w:r w:rsidR="006549B7" w:rsidRPr="00D27BCE">
        <w:rPr>
          <w:sz w:val="28"/>
          <w:szCs w:val="28"/>
        </w:rPr>
        <w:t>нормативного правового акта</w:t>
      </w:r>
      <w:r w:rsidRPr="00D27BCE">
        <w:rPr>
          <w:sz w:val="28"/>
          <w:szCs w:val="28"/>
        </w:rPr>
        <w:t>:</w:t>
      </w:r>
    </w:p>
    <w:p w:rsidR="000D7BF9" w:rsidRPr="00D27BCE" w:rsidRDefault="006549B7" w:rsidP="00782C09">
      <w:pPr>
        <w:pStyle w:val="4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318" w:lineRule="exact"/>
        <w:ind w:left="20" w:right="40" w:firstLine="406"/>
        <w:jc w:val="both"/>
        <w:rPr>
          <w:sz w:val="28"/>
          <w:szCs w:val="28"/>
        </w:rPr>
      </w:pPr>
      <w:r w:rsidRPr="00D27BCE">
        <w:rPr>
          <w:sz w:val="28"/>
          <w:szCs w:val="28"/>
        </w:rPr>
        <w:t>соответствие предмета регулирования проекта нормативного правового акта предметам ведения</w:t>
      </w:r>
      <w:r w:rsidR="004D3E18">
        <w:rPr>
          <w:sz w:val="28"/>
          <w:szCs w:val="28"/>
        </w:rPr>
        <w:t xml:space="preserve"> </w:t>
      </w:r>
      <w:r w:rsidR="00272B13">
        <w:rPr>
          <w:color w:val="auto"/>
          <w:sz w:val="28"/>
          <w:szCs w:val="28"/>
        </w:rPr>
        <w:t>Туркменского муниципального округа</w:t>
      </w:r>
      <w:r w:rsidR="009D0987">
        <w:rPr>
          <w:sz w:val="28"/>
          <w:szCs w:val="28"/>
        </w:rPr>
        <w:t xml:space="preserve"> Ставропольского края</w:t>
      </w:r>
      <w:r w:rsidRPr="00D27BCE">
        <w:rPr>
          <w:sz w:val="28"/>
          <w:szCs w:val="28"/>
        </w:rPr>
        <w:t>;</w:t>
      </w:r>
    </w:p>
    <w:p w:rsidR="000D7BF9" w:rsidRPr="00D27BCE" w:rsidRDefault="006549B7" w:rsidP="00782C09">
      <w:pPr>
        <w:pStyle w:val="4"/>
        <w:numPr>
          <w:ilvl w:val="0"/>
          <w:numId w:val="3"/>
        </w:numPr>
        <w:shd w:val="clear" w:color="auto" w:fill="auto"/>
        <w:tabs>
          <w:tab w:val="left" w:pos="709"/>
          <w:tab w:val="left" w:pos="1059"/>
        </w:tabs>
        <w:spacing w:before="0" w:after="3" w:line="260" w:lineRule="exact"/>
        <w:ind w:left="20" w:firstLine="406"/>
        <w:jc w:val="both"/>
        <w:rPr>
          <w:sz w:val="28"/>
          <w:szCs w:val="28"/>
        </w:rPr>
      </w:pPr>
      <w:r w:rsidRPr="00D27BCE">
        <w:rPr>
          <w:sz w:val="28"/>
          <w:szCs w:val="28"/>
        </w:rPr>
        <w:t xml:space="preserve">соответствие </w:t>
      </w:r>
      <w:proofErr w:type="gramStart"/>
      <w:r w:rsidRPr="00D27BCE">
        <w:rPr>
          <w:sz w:val="28"/>
          <w:szCs w:val="28"/>
        </w:rPr>
        <w:t>проекта нормативного правового акта компетенции органа местного самоуправления</w:t>
      </w:r>
      <w:proofErr w:type="gramEnd"/>
      <w:r w:rsidR="00B15D75" w:rsidRPr="00D27BCE">
        <w:rPr>
          <w:sz w:val="28"/>
          <w:szCs w:val="28"/>
        </w:rPr>
        <w:t>;</w:t>
      </w:r>
    </w:p>
    <w:p w:rsidR="000D7BF9" w:rsidRPr="00D27BCE" w:rsidRDefault="006549B7" w:rsidP="00782C09">
      <w:pPr>
        <w:pStyle w:val="4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323" w:lineRule="exact"/>
        <w:ind w:left="20" w:right="40" w:firstLine="406"/>
        <w:jc w:val="both"/>
        <w:rPr>
          <w:sz w:val="28"/>
          <w:szCs w:val="28"/>
        </w:rPr>
      </w:pPr>
      <w:r w:rsidRPr="00D27BCE">
        <w:rPr>
          <w:sz w:val="28"/>
          <w:szCs w:val="28"/>
        </w:rPr>
        <w:t xml:space="preserve">соответствие положений проекта нормативного правового акта Конституции Российской Федерации, законам и иным нормативным правовым актам Российской Федерации, </w:t>
      </w:r>
      <w:r w:rsidR="009D0987">
        <w:rPr>
          <w:sz w:val="28"/>
          <w:szCs w:val="28"/>
        </w:rPr>
        <w:t>Ставропольского края</w:t>
      </w:r>
      <w:r w:rsidRPr="00D27BCE">
        <w:rPr>
          <w:sz w:val="28"/>
          <w:szCs w:val="28"/>
        </w:rPr>
        <w:t>, муниципального образования</w:t>
      </w:r>
      <w:r w:rsidR="00B15D75" w:rsidRPr="00D27BCE">
        <w:rPr>
          <w:sz w:val="28"/>
          <w:szCs w:val="28"/>
        </w:rPr>
        <w:t>;</w:t>
      </w:r>
    </w:p>
    <w:p w:rsidR="006549B7" w:rsidRPr="00D27BCE" w:rsidRDefault="006549B7" w:rsidP="00782C09">
      <w:pPr>
        <w:pStyle w:val="4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332" w:lineRule="exact"/>
        <w:ind w:left="20" w:right="40" w:firstLine="406"/>
        <w:jc w:val="both"/>
        <w:rPr>
          <w:sz w:val="28"/>
          <w:szCs w:val="28"/>
        </w:rPr>
      </w:pPr>
      <w:r w:rsidRPr="00D27BCE">
        <w:rPr>
          <w:sz w:val="28"/>
          <w:szCs w:val="28"/>
        </w:rPr>
        <w:t>обоснованность заявленных финансовых последствий принятия проекта нормативного правового акта</w:t>
      </w:r>
    </w:p>
    <w:p w:rsidR="006549B7" w:rsidRPr="00D27BCE" w:rsidRDefault="006549B7" w:rsidP="00782C09">
      <w:pPr>
        <w:pStyle w:val="4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332" w:lineRule="exact"/>
        <w:ind w:left="20" w:right="40" w:firstLine="406"/>
        <w:jc w:val="both"/>
        <w:rPr>
          <w:sz w:val="28"/>
          <w:szCs w:val="28"/>
        </w:rPr>
      </w:pPr>
      <w:r w:rsidRPr="00D27BCE">
        <w:rPr>
          <w:sz w:val="28"/>
          <w:szCs w:val="28"/>
        </w:rPr>
        <w:t>отсутствие внутренних противоречий, несогласованностей, дублирования норм, пробелов в регулировании</w:t>
      </w:r>
    </w:p>
    <w:p w:rsidR="000D7BF9" w:rsidRPr="00D27BCE" w:rsidRDefault="006549B7" w:rsidP="00782C09">
      <w:pPr>
        <w:pStyle w:val="4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332" w:lineRule="exact"/>
        <w:ind w:left="20" w:right="40" w:firstLine="406"/>
        <w:jc w:val="both"/>
        <w:rPr>
          <w:sz w:val="28"/>
          <w:szCs w:val="28"/>
        </w:rPr>
      </w:pPr>
      <w:r w:rsidRPr="00D27BCE">
        <w:rPr>
          <w:sz w:val="28"/>
          <w:szCs w:val="28"/>
        </w:rPr>
        <w:t>прочие суждения и оценки по результатам экспертизы</w:t>
      </w:r>
      <w:r w:rsidR="00B15D75" w:rsidRPr="00D27BCE">
        <w:rPr>
          <w:sz w:val="28"/>
          <w:szCs w:val="28"/>
        </w:rPr>
        <w:t>;</w:t>
      </w:r>
    </w:p>
    <w:p w:rsidR="000D7BF9" w:rsidRPr="00D27BCE" w:rsidRDefault="00B15D75" w:rsidP="00782C09">
      <w:pPr>
        <w:pStyle w:val="4"/>
        <w:numPr>
          <w:ilvl w:val="0"/>
          <w:numId w:val="12"/>
        </w:numPr>
        <w:shd w:val="clear" w:color="auto" w:fill="auto"/>
        <w:spacing w:before="0" w:after="0" w:line="323" w:lineRule="exact"/>
        <w:ind w:left="0" w:right="20" w:firstLine="426"/>
        <w:jc w:val="both"/>
        <w:rPr>
          <w:sz w:val="28"/>
          <w:szCs w:val="28"/>
        </w:rPr>
      </w:pPr>
      <w:r w:rsidRPr="00D27BCE">
        <w:rPr>
          <w:sz w:val="28"/>
          <w:szCs w:val="28"/>
        </w:rPr>
        <w:t>выводы, в которых отражаются итоговые оценки проведенной экспертизы;</w:t>
      </w:r>
    </w:p>
    <w:p w:rsidR="000D7BF9" w:rsidRPr="00D27BCE" w:rsidRDefault="00B15D75" w:rsidP="00782C09">
      <w:pPr>
        <w:pStyle w:val="4"/>
        <w:numPr>
          <w:ilvl w:val="0"/>
          <w:numId w:val="12"/>
        </w:numPr>
        <w:shd w:val="clear" w:color="auto" w:fill="auto"/>
        <w:spacing w:before="0" w:after="0" w:line="323" w:lineRule="exact"/>
        <w:ind w:left="0" w:right="20" w:firstLine="426"/>
        <w:jc w:val="both"/>
        <w:rPr>
          <w:sz w:val="28"/>
          <w:szCs w:val="28"/>
        </w:rPr>
      </w:pPr>
      <w:r w:rsidRPr="00D27BCE">
        <w:rPr>
          <w:sz w:val="28"/>
          <w:szCs w:val="28"/>
        </w:rPr>
        <w:t xml:space="preserve">предложения, которые должны основываться на выводах и предусматривать меры, направленные на решение проблем, выявленных по результатам проведенной </w:t>
      </w:r>
      <w:r w:rsidR="006549B7" w:rsidRPr="00D27BCE">
        <w:rPr>
          <w:sz w:val="28"/>
          <w:szCs w:val="28"/>
        </w:rPr>
        <w:t xml:space="preserve">финансово-экономической </w:t>
      </w:r>
      <w:r w:rsidRPr="00D27BCE">
        <w:rPr>
          <w:sz w:val="28"/>
          <w:szCs w:val="28"/>
        </w:rPr>
        <w:t>экспертизы.</w:t>
      </w:r>
    </w:p>
    <w:p w:rsidR="006549B7" w:rsidRPr="00D27BCE" w:rsidRDefault="00B15D75" w:rsidP="006549B7">
      <w:pPr>
        <w:pStyle w:val="4"/>
        <w:numPr>
          <w:ilvl w:val="1"/>
          <w:numId w:val="15"/>
        </w:numPr>
        <w:shd w:val="clear" w:color="auto" w:fill="auto"/>
        <w:spacing w:before="0" w:after="0" w:line="323" w:lineRule="exact"/>
        <w:ind w:left="0" w:right="20" w:firstLine="851"/>
        <w:jc w:val="both"/>
        <w:rPr>
          <w:sz w:val="28"/>
          <w:szCs w:val="28"/>
        </w:rPr>
      </w:pPr>
      <w:r w:rsidRPr="00D27BCE">
        <w:rPr>
          <w:sz w:val="28"/>
          <w:szCs w:val="28"/>
        </w:rPr>
        <w:t xml:space="preserve">При обнаружении в ходе проведения </w:t>
      </w:r>
      <w:r w:rsidR="006549B7" w:rsidRPr="00D27BCE">
        <w:rPr>
          <w:sz w:val="28"/>
          <w:szCs w:val="28"/>
        </w:rPr>
        <w:t xml:space="preserve">финансово-экономической </w:t>
      </w:r>
      <w:r w:rsidRPr="00D27BCE">
        <w:rPr>
          <w:sz w:val="28"/>
          <w:szCs w:val="28"/>
        </w:rPr>
        <w:t>экспертизы проекта</w:t>
      </w:r>
      <w:r w:rsidR="006549B7" w:rsidRPr="00D27BCE">
        <w:rPr>
          <w:sz w:val="28"/>
          <w:szCs w:val="28"/>
        </w:rPr>
        <w:t xml:space="preserve"> нормативного правового акта</w:t>
      </w:r>
      <w:r w:rsidR="00A914C0">
        <w:rPr>
          <w:sz w:val="28"/>
          <w:szCs w:val="28"/>
        </w:rPr>
        <w:t xml:space="preserve"> </w:t>
      </w:r>
      <w:proofErr w:type="spellStart"/>
      <w:r w:rsidRPr="00D27BCE">
        <w:rPr>
          <w:sz w:val="28"/>
          <w:szCs w:val="28"/>
        </w:rPr>
        <w:t>коррупциогенных</w:t>
      </w:r>
      <w:proofErr w:type="spellEnd"/>
      <w:r w:rsidRPr="00D27BCE">
        <w:rPr>
          <w:sz w:val="28"/>
          <w:szCs w:val="28"/>
        </w:rPr>
        <w:t xml:space="preserve"> факторов в заключении </w:t>
      </w:r>
      <w:r w:rsidR="00D27BCE">
        <w:rPr>
          <w:sz w:val="28"/>
          <w:szCs w:val="28"/>
        </w:rPr>
        <w:t>КС</w:t>
      </w:r>
      <w:r w:rsidR="00272B13">
        <w:rPr>
          <w:sz w:val="28"/>
          <w:szCs w:val="28"/>
        </w:rPr>
        <w:t>О</w:t>
      </w:r>
      <w:r w:rsidR="00A914C0">
        <w:rPr>
          <w:sz w:val="28"/>
          <w:szCs w:val="28"/>
        </w:rPr>
        <w:t xml:space="preserve"> </w:t>
      </w:r>
      <w:r w:rsidR="00272B13">
        <w:rPr>
          <w:sz w:val="28"/>
          <w:szCs w:val="28"/>
        </w:rPr>
        <w:t>Т</w:t>
      </w:r>
      <w:r w:rsidR="00D27BCE">
        <w:rPr>
          <w:sz w:val="28"/>
          <w:szCs w:val="28"/>
        </w:rPr>
        <w:t>М</w:t>
      </w:r>
      <w:r w:rsidR="00272B13">
        <w:rPr>
          <w:sz w:val="28"/>
          <w:szCs w:val="28"/>
        </w:rPr>
        <w:t>О</w:t>
      </w:r>
      <w:r w:rsidR="00D27BCE">
        <w:rPr>
          <w:sz w:val="28"/>
          <w:szCs w:val="28"/>
        </w:rPr>
        <w:t xml:space="preserve"> СК</w:t>
      </w:r>
      <w:r w:rsidR="00A914C0">
        <w:rPr>
          <w:sz w:val="28"/>
          <w:szCs w:val="28"/>
        </w:rPr>
        <w:t xml:space="preserve"> </w:t>
      </w:r>
      <w:r w:rsidRPr="00D27BCE">
        <w:rPr>
          <w:sz w:val="28"/>
          <w:szCs w:val="28"/>
        </w:rPr>
        <w:t xml:space="preserve">на проект </w:t>
      </w:r>
      <w:r w:rsidR="006549B7" w:rsidRPr="00D27BCE">
        <w:rPr>
          <w:sz w:val="28"/>
          <w:szCs w:val="28"/>
        </w:rPr>
        <w:t>нормативного правового акта</w:t>
      </w:r>
      <w:r w:rsidRPr="00D27BCE">
        <w:rPr>
          <w:sz w:val="28"/>
          <w:szCs w:val="28"/>
        </w:rPr>
        <w:t xml:space="preserve"> должно быть сделано соответствующее указание.</w:t>
      </w:r>
    </w:p>
    <w:p w:rsidR="006549B7" w:rsidRPr="00D27BCE" w:rsidRDefault="00B15D75" w:rsidP="006549B7">
      <w:pPr>
        <w:pStyle w:val="4"/>
        <w:numPr>
          <w:ilvl w:val="1"/>
          <w:numId w:val="15"/>
        </w:numPr>
        <w:shd w:val="clear" w:color="auto" w:fill="auto"/>
        <w:spacing w:before="0" w:after="0" w:line="323" w:lineRule="exact"/>
        <w:ind w:left="0" w:right="20" w:firstLine="851"/>
        <w:jc w:val="both"/>
        <w:rPr>
          <w:sz w:val="28"/>
          <w:szCs w:val="28"/>
        </w:rPr>
      </w:pPr>
      <w:r w:rsidRPr="00D27BCE">
        <w:rPr>
          <w:sz w:val="28"/>
          <w:szCs w:val="28"/>
        </w:rPr>
        <w:t xml:space="preserve">Все суждения и оценки, отраженные в заключении, должны подтверждаться ссылками на исследованные положения проекта, а также </w:t>
      </w:r>
      <w:r w:rsidRPr="00D27BCE">
        <w:rPr>
          <w:sz w:val="28"/>
          <w:szCs w:val="28"/>
        </w:rPr>
        <w:lastRenderedPageBreak/>
        <w:t>ссылками на нормы законов и иных нормативных правовых актов (в случае выявления нарушения их положений).</w:t>
      </w:r>
    </w:p>
    <w:p w:rsidR="0031446D" w:rsidRPr="009D0987" w:rsidRDefault="00B15D75" w:rsidP="00A233F0">
      <w:pPr>
        <w:pStyle w:val="4"/>
        <w:numPr>
          <w:ilvl w:val="1"/>
          <w:numId w:val="15"/>
        </w:numPr>
        <w:shd w:val="clear" w:color="auto" w:fill="auto"/>
        <w:spacing w:before="0" w:after="0" w:line="323" w:lineRule="exact"/>
        <w:ind w:left="20" w:right="20" w:firstLine="851"/>
        <w:jc w:val="both"/>
        <w:rPr>
          <w:sz w:val="28"/>
          <w:szCs w:val="28"/>
        </w:rPr>
      </w:pPr>
      <w:r w:rsidRPr="009D0987">
        <w:rPr>
          <w:sz w:val="28"/>
          <w:szCs w:val="28"/>
        </w:rPr>
        <w:t xml:space="preserve">Заключение </w:t>
      </w:r>
      <w:r w:rsidR="00D27BCE" w:rsidRPr="009D0987">
        <w:rPr>
          <w:sz w:val="28"/>
          <w:szCs w:val="28"/>
        </w:rPr>
        <w:t>КС</w:t>
      </w:r>
      <w:r w:rsidR="00272B13">
        <w:rPr>
          <w:sz w:val="28"/>
          <w:szCs w:val="28"/>
        </w:rPr>
        <w:t>О</w:t>
      </w:r>
      <w:r w:rsidR="00A914C0">
        <w:rPr>
          <w:sz w:val="28"/>
          <w:szCs w:val="28"/>
        </w:rPr>
        <w:t xml:space="preserve"> </w:t>
      </w:r>
      <w:r w:rsidR="00272B13">
        <w:rPr>
          <w:sz w:val="28"/>
          <w:szCs w:val="28"/>
        </w:rPr>
        <w:t>Т</w:t>
      </w:r>
      <w:r w:rsidR="00D27BCE" w:rsidRPr="009D0987">
        <w:rPr>
          <w:sz w:val="28"/>
          <w:szCs w:val="28"/>
        </w:rPr>
        <w:t>М</w:t>
      </w:r>
      <w:r w:rsidR="00272B13">
        <w:rPr>
          <w:sz w:val="28"/>
          <w:szCs w:val="28"/>
        </w:rPr>
        <w:t>О</w:t>
      </w:r>
      <w:r w:rsidR="00D27BCE" w:rsidRPr="009D0987">
        <w:rPr>
          <w:sz w:val="28"/>
          <w:szCs w:val="28"/>
        </w:rPr>
        <w:t xml:space="preserve"> СК</w:t>
      </w:r>
      <w:r w:rsidR="00A914C0">
        <w:rPr>
          <w:sz w:val="28"/>
          <w:szCs w:val="28"/>
        </w:rPr>
        <w:t xml:space="preserve"> </w:t>
      </w:r>
      <w:r w:rsidRPr="009D0987">
        <w:rPr>
          <w:sz w:val="28"/>
          <w:szCs w:val="28"/>
        </w:rPr>
        <w:t xml:space="preserve">по результатам экспертизы проекта </w:t>
      </w:r>
      <w:r w:rsidR="006549B7" w:rsidRPr="009D0987">
        <w:rPr>
          <w:sz w:val="28"/>
          <w:szCs w:val="28"/>
        </w:rPr>
        <w:t xml:space="preserve">нормативного правового акта </w:t>
      </w:r>
      <w:r w:rsidRPr="009D0987">
        <w:rPr>
          <w:sz w:val="28"/>
          <w:szCs w:val="28"/>
        </w:rPr>
        <w:t xml:space="preserve"> подписывается </w:t>
      </w:r>
      <w:r w:rsidR="00A914C0" w:rsidRPr="009D0987">
        <w:rPr>
          <w:sz w:val="28"/>
          <w:szCs w:val="28"/>
        </w:rPr>
        <w:t>председателем</w:t>
      </w:r>
      <w:r w:rsidR="00A914C0">
        <w:rPr>
          <w:sz w:val="28"/>
          <w:szCs w:val="28"/>
        </w:rPr>
        <w:t xml:space="preserve"> </w:t>
      </w:r>
      <w:r w:rsidR="00D27BCE" w:rsidRPr="009D0987">
        <w:rPr>
          <w:sz w:val="28"/>
          <w:szCs w:val="28"/>
        </w:rPr>
        <w:t>КС</w:t>
      </w:r>
      <w:r w:rsidR="00272B13">
        <w:rPr>
          <w:sz w:val="28"/>
          <w:szCs w:val="28"/>
        </w:rPr>
        <w:t>О</w:t>
      </w:r>
      <w:r w:rsidR="00A914C0">
        <w:rPr>
          <w:sz w:val="28"/>
          <w:szCs w:val="28"/>
        </w:rPr>
        <w:t xml:space="preserve"> </w:t>
      </w:r>
      <w:r w:rsidR="00272B13">
        <w:rPr>
          <w:sz w:val="28"/>
          <w:szCs w:val="28"/>
        </w:rPr>
        <w:t>Т</w:t>
      </w:r>
      <w:r w:rsidR="00D27BCE" w:rsidRPr="009D0987">
        <w:rPr>
          <w:sz w:val="28"/>
          <w:szCs w:val="28"/>
        </w:rPr>
        <w:t>М</w:t>
      </w:r>
      <w:r w:rsidR="00272B13">
        <w:rPr>
          <w:sz w:val="28"/>
          <w:szCs w:val="28"/>
        </w:rPr>
        <w:t>О</w:t>
      </w:r>
      <w:r w:rsidR="00D27BCE" w:rsidRPr="009D0987">
        <w:rPr>
          <w:sz w:val="28"/>
          <w:szCs w:val="28"/>
        </w:rPr>
        <w:t xml:space="preserve"> СК</w:t>
      </w:r>
      <w:r w:rsidR="00A914C0">
        <w:rPr>
          <w:sz w:val="28"/>
          <w:szCs w:val="28"/>
        </w:rPr>
        <w:t xml:space="preserve"> </w:t>
      </w:r>
      <w:r w:rsidRPr="009D0987">
        <w:rPr>
          <w:sz w:val="28"/>
          <w:szCs w:val="28"/>
        </w:rPr>
        <w:t xml:space="preserve">и направляется в установленном порядке в Совет </w:t>
      </w:r>
      <w:r w:rsidR="00272B13">
        <w:rPr>
          <w:color w:val="auto"/>
          <w:sz w:val="28"/>
          <w:szCs w:val="28"/>
        </w:rPr>
        <w:t>Туркменского муниципального округа</w:t>
      </w:r>
      <w:r w:rsidR="009D0987" w:rsidRPr="009D0987">
        <w:rPr>
          <w:sz w:val="28"/>
          <w:szCs w:val="28"/>
        </w:rPr>
        <w:t xml:space="preserve"> Ставропольского края</w:t>
      </w:r>
      <w:r w:rsidR="009D0987">
        <w:rPr>
          <w:sz w:val="28"/>
          <w:szCs w:val="28"/>
        </w:rPr>
        <w:t>.</w:t>
      </w:r>
    </w:p>
    <w:p w:rsidR="0031446D" w:rsidRPr="00D27BCE" w:rsidRDefault="0031446D" w:rsidP="0031446D">
      <w:pPr>
        <w:pStyle w:val="4"/>
        <w:shd w:val="clear" w:color="auto" w:fill="auto"/>
        <w:tabs>
          <w:tab w:val="left" w:pos="1306"/>
        </w:tabs>
        <w:spacing w:before="0" w:after="0" w:line="323" w:lineRule="exact"/>
        <w:ind w:left="20" w:right="20"/>
        <w:jc w:val="both"/>
        <w:rPr>
          <w:sz w:val="28"/>
          <w:szCs w:val="28"/>
        </w:rPr>
      </w:pPr>
    </w:p>
    <w:sectPr w:rsidR="0031446D" w:rsidRPr="00D27BCE" w:rsidSect="001228E3">
      <w:headerReference w:type="default" r:id="rId9"/>
      <w:footerReference w:type="even" r:id="rId10"/>
      <w:footerReference w:type="default" r:id="rId11"/>
      <w:type w:val="continuous"/>
      <w:pgSz w:w="11905" w:h="16837"/>
      <w:pgMar w:top="919" w:right="820" w:bottom="1172" w:left="1418" w:header="39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81" w:rsidRDefault="009D7081">
      <w:r>
        <w:separator/>
      </w:r>
    </w:p>
  </w:endnote>
  <w:endnote w:type="continuationSeparator" w:id="0">
    <w:p w:rsidR="009D7081" w:rsidRDefault="009D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641"/>
      <w:gridCol w:w="242"/>
    </w:tblGrid>
    <w:tr w:rsidR="00512D22" w:rsidTr="00871B00">
      <w:tc>
        <w:tcPr>
          <w:tcW w:w="9420" w:type="dxa"/>
        </w:tcPr>
        <w:p w:rsidR="00512D22" w:rsidRDefault="00512D22" w:rsidP="00512D22">
          <w:pPr>
            <w:pStyle w:val="25"/>
            <w:shd w:val="clear" w:color="auto" w:fill="auto"/>
            <w:spacing w:before="0"/>
            <w:ind w:left="20" w:right="40"/>
          </w:pPr>
          <w:r>
            <w:rPr>
              <w:vertAlign w:val="superscript"/>
            </w:rPr>
            <w:t>1</w:t>
          </w:r>
          <w:r>
            <w:t xml:space="preserve"> Ситуации (положения) в сфере жизнедеятельности на территории муниципального образования, на развитие которой направлена программа.</w:t>
          </w:r>
        </w:p>
        <w:p w:rsidR="00512D22" w:rsidRDefault="00512D22" w:rsidP="00512D22">
          <w:pPr>
            <w:pStyle w:val="25"/>
            <w:shd w:val="clear" w:color="auto" w:fill="auto"/>
            <w:spacing w:before="0"/>
            <w:ind w:left="20" w:right="40"/>
          </w:pPr>
          <w:r>
            <w:t xml:space="preserve">Определения видов и объемов услуг (работ), </w:t>
          </w:r>
          <w:proofErr w:type="spellStart"/>
          <w:r>
            <w:t>осуществляемых</w:t>
          </w:r>
          <w:r w:rsidR="003C1C4A">
            <w:rPr>
              <w:rStyle w:val="295pt"/>
            </w:rPr>
            <w:t>в</w:t>
          </w:r>
          <w:proofErr w:type="spellEnd"/>
          <w:r>
            <w:t xml:space="preserve"> </w:t>
          </w:r>
          <w:proofErr w:type="gramStart"/>
          <w:r>
            <w:t>рамках</w:t>
          </w:r>
          <w:proofErr w:type="gramEnd"/>
          <w:r>
            <w:t xml:space="preserve"> реализации программных мероприятий по выполнению муниципального задания.</w:t>
          </w:r>
        </w:p>
        <w:p w:rsidR="00512D22" w:rsidRPr="00871B00" w:rsidRDefault="00512D22">
          <w:pPr>
            <w:pStyle w:val="a9"/>
            <w:jc w:val="right"/>
            <w:rPr>
              <w:b/>
              <w:bCs/>
              <w:color w:val="5B9BD5"/>
              <w:sz w:val="32"/>
              <w:szCs w:val="32"/>
            </w:rPr>
          </w:pPr>
        </w:p>
      </w:tc>
      <w:tc>
        <w:tcPr>
          <w:tcW w:w="236" w:type="dxa"/>
        </w:tcPr>
        <w:p w:rsidR="00512D22" w:rsidRDefault="00512D22">
          <w:pPr>
            <w:pStyle w:val="a9"/>
          </w:pPr>
        </w:p>
      </w:tc>
    </w:tr>
  </w:tbl>
  <w:p w:rsidR="000D7BF9" w:rsidRDefault="000D7B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F9" w:rsidRDefault="000D7BF9">
    <w:pPr>
      <w:pStyle w:val="a6"/>
      <w:framePr w:w="11975" w:h="144" w:wrap="none" w:vAnchor="text" w:hAnchor="page" w:x="-34" w:y="-1176"/>
      <w:shd w:val="clear" w:color="auto" w:fill="auto"/>
      <w:ind w:left="639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81" w:rsidRDefault="009D7081"/>
  </w:footnote>
  <w:footnote w:type="continuationSeparator" w:id="0">
    <w:p w:rsidR="009D7081" w:rsidRDefault="009D70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6403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35B47" w:rsidRPr="001228E3" w:rsidRDefault="009D2977">
        <w:pPr>
          <w:pStyle w:val="a7"/>
          <w:jc w:val="center"/>
          <w:rPr>
            <w:sz w:val="20"/>
          </w:rPr>
        </w:pPr>
        <w:r w:rsidRPr="001228E3">
          <w:rPr>
            <w:sz w:val="20"/>
          </w:rPr>
          <w:fldChar w:fldCharType="begin"/>
        </w:r>
        <w:r w:rsidR="00C35B47" w:rsidRPr="001228E3">
          <w:rPr>
            <w:sz w:val="20"/>
          </w:rPr>
          <w:instrText>PAGE   \* MERGEFORMAT</w:instrText>
        </w:r>
        <w:r w:rsidRPr="001228E3">
          <w:rPr>
            <w:sz w:val="20"/>
          </w:rPr>
          <w:fldChar w:fldCharType="separate"/>
        </w:r>
        <w:r w:rsidR="00880BEA">
          <w:rPr>
            <w:noProof/>
            <w:sz w:val="20"/>
          </w:rPr>
          <w:t>6</w:t>
        </w:r>
        <w:r w:rsidRPr="001228E3">
          <w:rPr>
            <w:sz w:val="20"/>
          </w:rPr>
          <w:fldChar w:fldCharType="end"/>
        </w:r>
      </w:p>
    </w:sdtContent>
  </w:sdt>
  <w:p w:rsidR="00C35B47" w:rsidRDefault="00C35B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FF8"/>
    <w:multiLevelType w:val="hybridMultilevel"/>
    <w:tmpl w:val="72BE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4B15"/>
    <w:multiLevelType w:val="hybridMultilevel"/>
    <w:tmpl w:val="75908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660C2"/>
    <w:multiLevelType w:val="hybridMultilevel"/>
    <w:tmpl w:val="81647A3E"/>
    <w:lvl w:ilvl="0" w:tplc="82A2E06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B253F1A"/>
    <w:multiLevelType w:val="hybridMultilevel"/>
    <w:tmpl w:val="34480CD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55BA7"/>
    <w:multiLevelType w:val="multilevel"/>
    <w:tmpl w:val="9BF817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C8308F"/>
    <w:multiLevelType w:val="hybridMultilevel"/>
    <w:tmpl w:val="E560208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2B017304"/>
    <w:multiLevelType w:val="multilevel"/>
    <w:tmpl w:val="7A8027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182D6B"/>
    <w:multiLevelType w:val="hybridMultilevel"/>
    <w:tmpl w:val="47E8267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1335B"/>
    <w:multiLevelType w:val="multilevel"/>
    <w:tmpl w:val="CD44405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EE7F20"/>
    <w:multiLevelType w:val="multilevel"/>
    <w:tmpl w:val="78C21C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240A37"/>
    <w:multiLevelType w:val="hybridMultilevel"/>
    <w:tmpl w:val="1F72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54863"/>
    <w:multiLevelType w:val="hybridMultilevel"/>
    <w:tmpl w:val="B358C3BC"/>
    <w:lvl w:ilvl="0" w:tplc="B2305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A660E8"/>
    <w:multiLevelType w:val="multilevel"/>
    <w:tmpl w:val="5EEACB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13">
    <w:nsid w:val="5EFD6231"/>
    <w:multiLevelType w:val="multilevel"/>
    <w:tmpl w:val="58565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BF635A"/>
    <w:multiLevelType w:val="hybridMultilevel"/>
    <w:tmpl w:val="8150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4"/>
  </w:num>
  <w:num w:numId="7">
    <w:abstractNumId w:val="11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  <w:num w:numId="12">
    <w:abstractNumId w:val="10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D7BF9"/>
    <w:rsid w:val="00001033"/>
    <w:rsid w:val="00012F52"/>
    <w:rsid w:val="00081472"/>
    <w:rsid w:val="000D7BF9"/>
    <w:rsid w:val="000F685D"/>
    <w:rsid w:val="001228E3"/>
    <w:rsid w:val="00147D42"/>
    <w:rsid w:val="001D624E"/>
    <w:rsid w:val="001E766E"/>
    <w:rsid w:val="0023280C"/>
    <w:rsid w:val="00272B13"/>
    <w:rsid w:val="0031446D"/>
    <w:rsid w:val="00332D17"/>
    <w:rsid w:val="00381C37"/>
    <w:rsid w:val="003848E2"/>
    <w:rsid w:val="003C1C4A"/>
    <w:rsid w:val="003D53D2"/>
    <w:rsid w:val="00433B51"/>
    <w:rsid w:val="004B12BE"/>
    <w:rsid w:val="004D3E18"/>
    <w:rsid w:val="00512D22"/>
    <w:rsid w:val="00562F70"/>
    <w:rsid w:val="005C794C"/>
    <w:rsid w:val="005E4CBB"/>
    <w:rsid w:val="006120C5"/>
    <w:rsid w:val="00634B37"/>
    <w:rsid w:val="006549B7"/>
    <w:rsid w:val="00697CB4"/>
    <w:rsid w:val="006C0BBB"/>
    <w:rsid w:val="006D73C7"/>
    <w:rsid w:val="006E1868"/>
    <w:rsid w:val="006E4E85"/>
    <w:rsid w:val="00747725"/>
    <w:rsid w:val="00782C09"/>
    <w:rsid w:val="00830358"/>
    <w:rsid w:val="00834027"/>
    <w:rsid w:val="00871B00"/>
    <w:rsid w:val="00880BEA"/>
    <w:rsid w:val="008A4049"/>
    <w:rsid w:val="00921638"/>
    <w:rsid w:val="009A07B0"/>
    <w:rsid w:val="009D0987"/>
    <w:rsid w:val="009D2977"/>
    <w:rsid w:val="009D7081"/>
    <w:rsid w:val="00A914C0"/>
    <w:rsid w:val="00A97091"/>
    <w:rsid w:val="00AA3C99"/>
    <w:rsid w:val="00B15D75"/>
    <w:rsid w:val="00B21C73"/>
    <w:rsid w:val="00B36665"/>
    <w:rsid w:val="00B552A5"/>
    <w:rsid w:val="00C35B47"/>
    <w:rsid w:val="00C74B3D"/>
    <w:rsid w:val="00D27BCE"/>
    <w:rsid w:val="00D63D91"/>
    <w:rsid w:val="00D92766"/>
    <w:rsid w:val="00DE2801"/>
    <w:rsid w:val="00DF6A3C"/>
    <w:rsid w:val="00E57913"/>
    <w:rsid w:val="00E65D29"/>
    <w:rsid w:val="00EA41DC"/>
    <w:rsid w:val="00EC34F9"/>
    <w:rsid w:val="00ED0EC9"/>
    <w:rsid w:val="00EF788A"/>
    <w:rsid w:val="00F14AB5"/>
    <w:rsid w:val="00F23A65"/>
    <w:rsid w:val="00F26B5E"/>
    <w:rsid w:val="00F41817"/>
    <w:rsid w:val="00F552DA"/>
    <w:rsid w:val="00F8397E"/>
    <w:rsid w:val="00F94BD3"/>
    <w:rsid w:val="00FF4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7D4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C0B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47D42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147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sid w:val="00147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">
    <w:name w:val="Заголовок №2_"/>
    <w:basedOn w:val="a0"/>
    <w:link w:val="20"/>
    <w:rsid w:val="00147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sid w:val="00147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nsolas95pt">
    <w:name w:val="Колонтитул + Consolas;9;5 pt"/>
    <w:basedOn w:val="a5"/>
    <w:rsid w:val="00147D4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1">
    <w:name w:val="Оглавление 2 Знак"/>
    <w:basedOn w:val="a0"/>
    <w:link w:val="22"/>
    <w:rsid w:val="00147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"/>
    <w:basedOn w:val="a4"/>
    <w:rsid w:val="00147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"/>
    <w:basedOn w:val="a4"/>
    <w:rsid w:val="00147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3"/>
    <w:basedOn w:val="a4"/>
    <w:rsid w:val="00147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 (2)_"/>
    <w:basedOn w:val="a0"/>
    <w:link w:val="25"/>
    <w:rsid w:val="00147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5pt">
    <w:name w:val="Основной текст (2) + 9;5 pt;Полужирный"/>
    <w:basedOn w:val="24"/>
    <w:rsid w:val="00147D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0">
    <w:name w:val="Основной текст (3)_"/>
    <w:basedOn w:val="a0"/>
    <w:link w:val="31"/>
    <w:rsid w:val="00147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4">
    <w:name w:val="Основной текст4"/>
    <w:basedOn w:val="a"/>
    <w:link w:val="a4"/>
    <w:rsid w:val="00147D42"/>
    <w:pPr>
      <w:shd w:val="clear" w:color="auto" w:fill="FFFFFF"/>
      <w:spacing w:before="2700" w:after="360" w:line="57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147D42"/>
    <w:pPr>
      <w:shd w:val="clear" w:color="auto" w:fill="FFFFFF"/>
      <w:spacing w:before="36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rsid w:val="00147D42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147D4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22">
    <w:name w:val="toc 2"/>
    <w:basedOn w:val="a"/>
    <w:link w:val="21"/>
    <w:autoRedefine/>
    <w:rsid w:val="00147D42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Основной текст (2)"/>
    <w:basedOn w:val="a"/>
    <w:link w:val="24"/>
    <w:rsid w:val="00147D42"/>
    <w:pPr>
      <w:shd w:val="clear" w:color="auto" w:fill="FFFFFF"/>
      <w:spacing w:before="240" w:line="25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147D42"/>
    <w:pPr>
      <w:shd w:val="clear" w:color="auto" w:fill="FFFFFF"/>
      <w:spacing w:line="25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5E4C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4CBB"/>
    <w:rPr>
      <w:color w:val="000000"/>
    </w:rPr>
  </w:style>
  <w:style w:type="paragraph" w:styleId="a9">
    <w:name w:val="footer"/>
    <w:basedOn w:val="a"/>
    <w:link w:val="aa"/>
    <w:uiPriority w:val="99"/>
    <w:unhideWhenUsed/>
    <w:rsid w:val="005E4C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4CBB"/>
    <w:rPr>
      <w:color w:val="000000"/>
    </w:rPr>
  </w:style>
  <w:style w:type="paragraph" w:customStyle="1" w:styleId="7">
    <w:name w:val="Основной текст7"/>
    <w:basedOn w:val="a"/>
    <w:rsid w:val="003848E2"/>
    <w:pPr>
      <w:shd w:val="clear" w:color="auto" w:fill="FFFFFF"/>
      <w:spacing w:before="1020" w:after="5280" w:line="0" w:lineRule="atLeast"/>
      <w:ind w:hanging="1020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848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48E2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0B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6C0BBB"/>
    <w:pPr>
      <w:spacing w:after="100"/>
    </w:pPr>
  </w:style>
  <w:style w:type="paragraph" w:styleId="ad">
    <w:name w:val="List Paragraph"/>
    <w:basedOn w:val="a"/>
    <w:uiPriority w:val="34"/>
    <w:qFormat/>
    <w:rsid w:val="006C0BBB"/>
    <w:pPr>
      <w:ind w:left="720"/>
      <w:contextualSpacing/>
    </w:pPr>
  </w:style>
  <w:style w:type="paragraph" w:customStyle="1" w:styleId="15">
    <w:name w:val="Знак Знак Знак1 Знак Знак Знак Знак Знак Знак Знак Знак Знак Знак"/>
    <w:basedOn w:val="a"/>
    <w:rsid w:val="00D27BCE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C0B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nsolas95pt">
    <w:name w:val="Колонтитул + Consolas;9;5 pt"/>
    <w:basedOn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5pt">
    <w:name w:val="Основной текст (2) + 9;5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700" w:after="360" w:line="57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22">
    <w:name w:val="toc 2"/>
    <w:basedOn w:val="a"/>
    <w:link w:val="21"/>
    <w:autoRedefine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240" w:line="25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5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5E4C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4CBB"/>
    <w:rPr>
      <w:color w:val="000000"/>
    </w:rPr>
  </w:style>
  <w:style w:type="paragraph" w:styleId="a9">
    <w:name w:val="footer"/>
    <w:basedOn w:val="a"/>
    <w:link w:val="aa"/>
    <w:uiPriority w:val="99"/>
    <w:unhideWhenUsed/>
    <w:rsid w:val="005E4C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4CBB"/>
    <w:rPr>
      <w:color w:val="000000"/>
    </w:rPr>
  </w:style>
  <w:style w:type="paragraph" w:customStyle="1" w:styleId="7">
    <w:name w:val="Основной текст7"/>
    <w:basedOn w:val="a"/>
    <w:rsid w:val="003848E2"/>
    <w:pPr>
      <w:shd w:val="clear" w:color="auto" w:fill="FFFFFF"/>
      <w:spacing w:before="1020" w:after="5280" w:line="0" w:lineRule="atLeast"/>
      <w:ind w:hanging="1020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848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48E2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0B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6C0BBB"/>
    <w:pPr>
      <w:spacing w:after="100"/>
    </w:pPr>
  </w:style>
  <w:style w:type="paragraph" w:styleId="ad">
    <w:name w:val="List Paragraph"/>
    <w:basedOn w:val="a"/>
    <w:uiPriority w:val="34"/>
    <w:qFormat/>
    <w:rsid w:val="006C0BBB"/>
    <w:pPr>
      <w:ind w:left="720"/>
      <w:contextualSpacing/>
    </w:pPr>
  </w:style>
  <w:style w:type="paragraph" w:customStyle="1" w:styleId="15">
    <w:name w:val="Знак Знак Знак1 Знак Знак Знак Знак Знак Знак Знак Знак Знак Знак"/>
    <w:basedOn w:val="a"/>
    <w:rsid w:val="00D27BCE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FD8C-B1A0-4F5E-BD9A-EC10ECC5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AkimovaYA</dc:creator>
  <cp:lastModifiedBy>user</cp:lastModifiedBy>
  <cp:revision>31</cp:revision>
  <cp:lastPrinted>2022-09-30T11:37:00Z</cp:lastPrinted>
  <dcterms:created xsi:type="dcterms:W3CDTF">2017-01-12T11:33:00Z</dcterms:created>
  <dcterms:modified xsi:type="dcterms:W3CDTF">2022-10-10T07:12:00Z</dcterms:modified>
</cp:coreProperties>
</file>