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C" w:rsidRDefault="00FC5BBC" w:rsidP="00FC5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5BBC" w:rsidRPr="002960EB" w:rsidRDefault="00FC5BBC" w:rsidP="00FC5BBC">
      <w:pPr>
        <w:jc w:val="center"/>
        <w:rPr>
          <w:b/>
        </w:rPr>
      </w:pPr>
    </w:p>
    <w:p w:rsidR="00FC5BBC" w:rsidRDefault="00FC5BBC" w:rsidP="00FC5BBC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="00B5285E" w:rsidRPr="00B5285E">
        <w:rPr>
          <w:b/>
          <w:caps/>
        </w:rPr>
        <w:t>округа</w:t>
      </w:r>
    </w:p>
    <w:p w:rsidR="00FC5BBC" w:rsidRDefault="00FC5BBC" w:rsidP="00FC5BBC">
      <w:pPr>
        <w:pStyle w:val="9"/>
      </w:pPr>
      <w:r>
        <w:t>СТАВРОПОЛЬСКОГО КРАЯ</w:t>
      </w:r>
    </w:p>
    <w:p w:rsidR="00FC5BBC" w:rsidRDefault="00FC5BBC" w:rsidP="00FC5BBC">
      <w:pPr>
        <w:rPr>
          <w:b/>
          <w:sz w:val="28"/>
        </w:rPr>
      </w:pPr>
    </w:p>
    <w:p w:rsidR="00FC5BBC" w:rsidRDefault="00972F64" w:rsidP="00FC5BBC">
      <w:pPr>
        <w:rPr>
          <w:bCs/>
          <w:sz w:val="28"/>
          <w:szCs w:val="28"/>
        </w:rPr>
      </w:pPr>
      <w:proofErr w:type="gramStart"/>
      <w:r>
        <w:rPr>
          <w:sz w:val="28"/>
        </w:rPr>
        <w:t>24 сентября</w:t>
      </w:r>
      <w:r w:rsidR="001B3FE7">
        <w:rPr>
          <w:sz w:val="28"/>
        </w:rPr>
        <w:t xml:space="preserve"> </w:t>
      </w:r>
      <w:r w:rsidR="00B5285E">
        <w:rPr>
          <w:sz w:val="28"/>
        </w:rPr>
        <w:t xml:space="preserve"> </w:t>
      </w:r>
      <w:r w:rsidR="00FC5BBC">
        <w:rPr>
          <w:sz w:val="28"/>
        </w:rPr>
        <w:t>20</w:t>
      </w:r>
      <w:r w:rsidR="00B5285E">
        <w:rPr>
          <w:sz w:val="28"/>
        </w:rPr>
        <w:t>21</w:t>
      </w:r>
      <w:r w:rsidR="00FC5BBC">
        <w:rPr>
          <w:sz w:val="28"/>
        </w:rPr>
        <w:t xml:space="preserve"> </w:t>
      </w:r>
      <w:r w:rsidR="00FC5BBC" w:rsidRPr="002960EB">
        <w:rPr>
          <w:sz w:val="28"/>
        </w:rPr>
        <w:t>г</w:t>
      </w:r>
      <w:r w:rsidR="00FC5BBC">
        <w:rPr>
          <w:sz w:val="28"/>
        </w:rPr>
        <w:t>ода</w:t>
      </w:r>
      <w:r w:rsidR="00FC5BBC">
        <w:rPr>
          <w:bCs/>
          <w:sz w:val="28"/>
          <w:szCs w:val="28"/>
        </w:rPr>
        <w:t xml:space="preserve">  </w:t>
      </w:r>
      <w:r w:rsidR="00B5285E">
        <w:rPr>
          <w:bCs/>
          <w:sz w:val="28"/>
          <w:szCs w:val="28"/>
        </w:rPr>
        <w:t xml:space="preserve"> </w:t>
      </w:r>
      <w:r w:rsidR="00FC5BBC">
        <w:rPr>
          <w:bCs/>
          <w:sz w:val="28"/>
          <w:szCs w:val="28"/>
        </w:rPr>
        <w:t xml:space="preserve"> </w:t>
      </w:r>
      <w:r w:rsidR="001B3F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B3FE7">
        <w:rPr>
          <w:bCs/>
          <w:sz w:val="28"/>
          <w:szCs w:val="28"/>
        </w:rPr>
        <w:t xml:space="preserve"> </w:t>
      </w:r>
      <w:r w:rsidR="00FC5BBC">
        <w:rPr>
          <w:bCs/>
          <w:sz w:val="28"/>
          <w:szCs w:val="28"/>
        </w:rPr>
        <w:t xml:space="preserve">с. </w:t>
      </w:r>
      <w:proofErr w:type="gramEnd"/>
      <w:r w:rsidR="00FC5BBC">
        <w:rPr>
          <w:bCs/>
          <w:sz w:val="28"/>
          <w:szCs w:val="28"/>
        </w:rPr>
        <w:t xml:space="preserve">Летняя Ставка    </w:t>
      </w:r>
      <w:r w:rsidR="00F348CE">
        <w:rPr>
          <w:bCs/>
          <w:sz w:val="28"/>
          <w:szCs w:val="28"/>
        </w:rPr>
        <w:t xml:space="preserve">    </w:t>
      </w:r>
      <w:r w:rsidR="00FC5BBC">
        <w:rPr>
          <w:bCs/>
          <w:sz w:val="28"/>
          <w:szCs w:val="28"/>
        </w:rPr>
        <w:t xml:space="preserve">   </w:t>
      </w:r>
      <w:r w:rsidR="00F348CE">
        <w:rPr>
          <w:bCs/>
          <w:sz w:val="28"/>
          <w:szCs w:val="28"/>
        </w:rPr>
        <w:t xml:space="preserve"> </w:t>
      </w:r>
      <w:r w:rsidR="00FC5BBC">
        <w:rPr>
          <w:bCs/>
          <w:sz w:val="28"/>
          <w:szCs w:val="28"/>
        </w:rPr>
        <w:t xml:space="preserve">  </w:t>
      </w:r>
      <w:r w:rsidR="003A5A24">
        <w:rPr>
          <w:bCs/>
          <w:sz w:val="28"/>
          <w:szCs w:val="28"/>
        </w:rPr>
        <w:t xml:space="preserve">                </w:t>
      </w:r>
      <w:r w:rsidR="00FC5BBC">
        <w:rPr>
          <w:bCs/>
          <w:sz w:val="28"/>
          <w:szCs w:val="28"/>
        </w:rPr>
        <w:t xml:space="preserve">  №</w:t>
      </w:r>
      <w:r w:rsidR="006A60DD">
        <w:rPr>
          <w:bCs/>
          <w:sz w:val="28"/>
          <w:szCs w:val="28"/>
        </w:rPr>
        <w:t xml:space="preserve"> </w:t>
      </w:r>
      <w:r w:rsidR="00D14D0E">
        <w:rPr>
          <w:bCs/>
          <w:sz w:val="28"/>
          <w:szCs w:val="28"/>
        </w:rPr>
        <w:t>834</w:t>
      </w:r>
    </w:p>
    <w:p w:rsidR="00AD5D3C" w:rsidRDefault="00AD5D3C" w:rsidP="00AD5D3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5D3C" w:rsidRPr="00841F6F" w:rsidRDefault="006A60DD" w:rsidP="006A60DD">
      <w:pPr>
        <w:rPr>
          <w:b/>
          <w:sz w:val="28"/>
          <w:szCs w:val="28"/>
        </w:rPr>
      </w:pPr>
      <w:r w:rsidRPr="00841F6F">
        <w:rPr>
          <w:sz w:val="28"/>
          <w:szCs w:val="28"/>
        </w:rPr>
        <w:t>О</w:t>
      </w:r>
      <w:r w:rsidR="00504E53">
        <w:rPr>
          <w:sz w:val="28"/>
          <w:szCs w:val="28"/>
        </w:rPr>
        <w:t>б утверждении Порядка подготовки, утверждения местных нормативов градостроительного проектирования Туркменского муниципального округа Ставропольского края и внесении изменений в них</w:t>
      </w:r>
    </w:p>
    <w:p w:rsidR="00FC5BBC" w:rsidRPr="00841F6F" w:rsidRDefault="00841F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1F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2FA4" w:rsidRPr="00841F6F" w:rsidRDefault="00504E53" w:rsidP="00841F6F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29.4 Градостроительного кодекса Российской Федерации, </w:t>
      </w:r>
      <w:r w:rsidRPr="00504E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04E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E53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законами Ставропольского края от 18 июня 2012 года </w:t>
      </w:r>
      <w:hyperlink r:id="rId7" w:history="1">
        <w:r w:rsidRPr="00504E53">
          <w:rPr>
            <w:rFonts w:ascii="Times New Roman" w:hAnsi="Times New Roman" w:cs="Times New Roman"/>
            <w:sz w:val="28"/>
            <w:szCs w:val="28"/>
          </w:rPr>
          <w:t>N 53-кз</w:t>
        </w:r>
      </w:hyperlink>
      <w:r w:rsidRPr="00504E53">
        <w:rPr>
          <w:rFonts w:ascii="Times New Roman" w:hAnsi="Times New Roman" w:cs="Times New Roman"/>
          <w:sz w:val="28"/>
          <w:szCs w:val="28"/>
        </w:rPr>
        <w:t xml:space="preserve"> "О некоторых вопросах регулирования отношений в области градостроительной деятельности на территории Ставропольского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22 июня 2021года № 64-кз)</w:t>
      </w:r>
      <w:r w:rsidRPr="00504E53">
        <w:rPr>
          <w:rFonts w:ascii="Times New Roman" w:hAnsi="Times New Roman" w:cs="Times New Roman"/>
          <w:sz w:val="28"/>
          <w:szCs w:val="28"/>
        </w:rPr>
        <w:t>, от 02 марта 2005 года</w:t>
      </w:r>
      <w:proofErr w:type="gramEnd"/>
      <w:r w:rsidRPr="00504E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04E53">
          <w:rPr>
            <w:rFonts w:ascii="Times New Roman" w:hAnsi="Times New Roman" w:cs="Times New Roman"/>
            <w:sz w:val="28"/>
            <w:szCs w:val="28"/>
          </w:rPr>
          <w:t>N 12-кз</w:t>
        </w:r>
      </w:hyperlink>
      <w:r w:rsidRPr="00504E53">
        <w:rPr>
          <w:rFonts w:ascii="Times New Roman" w:hAnsi="Times New Roman" w:cs="Times New Roman"/>
          <w:sz w:val="28"/>
          <w:szCs w:val="28"/>
        </w:rPr>
        <w:t xml:space="preserve"> "</w:t>
      </w:r>
      <w:r w:rsidRPr="006876A4">
        <w:rPr>
          <w:rFonts w:ascii="Times New Roman" w:hAnsi="Times New Roman" w:cs="Times New Roman"/>
          <w:sz w:val="28"/>
          <w:szCs w:val="28"/>
        </w:rPr>
        <w:t>О местном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авлении в Ставропольском крае", </w:t>
      </w:r>
      <w:r w:rsidR="0084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Туркменского муниципального округа, </w:t>
      </w:r>
      <w:r w:rsidR="00841F6F">
        <w:rPr>
          <w:rFonts w:ascii="Times New Roman" w:hAnsi="Times New Roman" w:cs="Times New Roman"/>
          <w:sz w:val="28"/>
          <w:szCs w:val="28"/>
        </w:rPr>
        <w:t>а</w:t>
      </w:r>
      <w:r w:rsidR="00FC5BBC" w:rsidRPr="00841F6F">
        <w:rPr>
          <w:rFonts w:ascii="Times New Roman" w:hAnsi="Times New Roman" w:cs="Times New Roman"/>
          <w:sz w:val="28"/>
          <w:szCs w:val="28"/>
        </w:rPr>
        <w:t xml:space="preserve">дминистрация Туркменского муниципального </w:t>
      </w:r>
      <w:r w:rsidR="00B5285E" w:rsidRPr="00841F6F">
        <w:rPr>
          <w:rFonts w:ascii="Times New Roman" w:hAnsi="Times New Roman" w:cs="Times New Roman"/>
          <w:sz w:val="28"/>
          <w:szCs w:val="28"/>
        </w:rPr>
        <w:t>округа</w:t>
      </w:r>
      <w:r w:rsidR="002308E2" w:rsidRPr="00841F6F">
        <w:rPr>
          <w:rFonts w:ascii="Times New Roman" w:hAnsi="Times New Roman" w:cs="Times New Roman"/>
          <w:sz w:val="28"/>
          <w:szCs w:val="28"/>
        </w:rPr>
        <w:t xml:space="preserve"> </w:t>
      </w:r>
      <w:r w:rsidR="008C1580" w:rsidRPr="00841F6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5BBC" w:rsidRPr="00841F6F" w:rsidRDefault="00FC5BBC" w:rsidP="00E733DB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841F6F" w:rsidRDefault="00AD5D3C" w:rsidP="00E73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1F6F">
        <w:rPr>
          <w:rFonts w:ascii="Times New Roman" w:hAnsi="Times New Roman" w:cs="Times New Roman"/>
          <w:sz w:val="28"/>
          <w:szCs w:val="28"/>
        </w:rPr>
        <w:t>ПОСТАНОВЛЯ</w:t>
      </w:r>
      <w:r w:rsidR="00FC5BBC" w:rsidRPr="00841F6F">
        <w:rPr>
          <w:rFonts w:ascii="Times New Roman" w:hAnsi="Times New Roman" w:cs="Times New Roman"/>
          <w:sz w:val="28"/>
          <w:szCs w:val="28"/>
        </w:rPr>
        <w:t>ЕТ</w:t>
      </w:r>
      <w:r w:rsidR="00DF11F0" w:rsidRPr="00841F6F">
        <w:rPr>
          <w:rFonts w:ascii="Times New Roman" w:hAnsi="Times New Roman" w:cs="Times New Roman"/>
          <w:sz w:val="28"/>
          <w:szCs w:val="28"/>
        </w:rPr>
        <w:t>:</w:t>
      </w:r>
    </w:p>
    <w:p w:rsidR="00FC5BBC" w:rsidRPr="00841F6F" w:rsidRDefault="00FC5BBC" w:rsidP="00E73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479DB" w:rsidRDefault="00C6121E" w:rsidP="005479DB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41F6F">
        <w:rPr>
          <w:sz w:val="28"/>
          <w:szCs w:val="28"/>
        </w:rPr>
        <w:t xml:space="preserve"> </w:t>
      </w:r>
      <w:r w:rsidR="00504E53">
        <w:rPr>
          <w:sz w:val="28"/>
          <w:szCs w:val="28"/>
        </w:rPr>
        <w:t>Утвердить Порядок подготовки, утверждения местных нормативов градостроительного проектирования Туркменского муниципального округа Ставропольского края и внесения изменений в них</w:t>
      </w:r>
      <w:r w:rsidR="00306760">
        <w:rPr>
          <w:sz w:val="28"/>
          <w:szCs w:val="28"/>
        </w:rPr>
        <w:t xml:space="preserve"> согласно приложению</w:t>
      </w:r>
      <w:r w:rsidR="00504E53">
        <w:rPr>
          <w:sz w:val="28"/>
          <w:szCs w:val="28"/>
        </w:rPr>
        <w:t>.</w:t>
      </w:r>
    </w:p>
    <w:p w:rsidR="00504E53" w:rsidRPr="00504E53" w:rsidRDefault="00504E53" w:rsidP="00504E53">
      <w:pPr>
        <w:rPr>
          <w:sz w:val="28"/>
          <w:szCs w:val="28"/>
        </w:rPr>
      </w:pPr>
    </w:p>
    <w:p w:rsidR="00DD2F83" w:rsidRPr="00306760" w:rsidRDefault="00504E53" w:rsidP="00504E53">
      <w:pPr>
        <w:pStyle w:val="ConsPlusTitle"/>
        <w:numPr>
          <w:ilvl w:val="0"/>
          <w:numId w:val="2"/>
        </w:numPr>
        <w:tabs>
          <w:tab w:val="left" w:pos="0"/>
          <w:tab w:val="left" w:pos="851"/>
        </w:tabs>
        <w:ind w:left="0" w:firstLine="784"/>
        <w:rPr>
          <w:rFonts w:ascii="Times New Roman" w:hAnsi="Times New Roman" w:cs="Times New Roman"/>
          <w:b w:val="0"/>
          <w:sz w:val="27"/>
          <w:szCs w:val="27"/>
        </w:rPr>
      </w:pPr>
      <w:r w:rsidRPr="00504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BBC" w:rsidRPr="00841F6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официальном сайте </w:t>
      </w:r>
      <w:r w:rsidR="003067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 Ставропольского края в сети Интернет</w:t>
      </w:r>
      <w:r w:rsidRPr="0030676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9" w:history="1"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proofErr w:type="spellStart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turkmenskiy</w:t>
        </w:r>
        <w:proofErr w:type="spellEnd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proofErr w:type="spellStart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FC5BBC" w:rsidRPr="00306760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04E53" w:rsidRPr="00306760" w:rsidRDefault="00504E53" w:rsidP="00504E53">
      <w:pPr>
        <w:pStyle w:val="a5"/>
        <w:rPr>
          <w:b/>
          <w:sz w:val="28"/>
          <w:szCs w:val="28"/>
        </w:rPr>
      </w:pPr>
    </w:p>
    <w:p w:rsidR="00E52404" w:rsidRDefault="00504E53" w:rsidP="00504E53">
      <w:pPr>
        <w:pStyle w:val="ConsPlusTitle"/>
        <w:numPr>
          <w:ilvl w:val="0"/>
          <w:numId w:val="2"/>
        </w:numPr>
        <w:tabs>
          <w:tab w:val="left" w:pos="0"/>
          <w:tab w:val="left" w:pos="851"/>
        </w:tabs>
        <w:ind w:left="0" w:firstLine="784"/>
        <w:rPr>
          <w:rFonts w:ascii="Times New Roman" w:hAnsi="Times New Roman" w:cs="Times New Roman"/>
          <w:b w:val="0"/>
          <w:sz w:val="28"/>
          <w:szCs w:val="28"/>
        </w:rPr>
      </w:pPr>
      <w:r w:rsidRPr="00504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04E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04E5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 </w:t>
      </w:r>
      <w:r w:rsidR="00E52404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Туркменского муниципального округа Ставропольского края Хисамова И.Я. </w:t>
      </w:r>
    </w:p>
    <w:p w:rsidR="00E52404" w:rsidRDefault="00E52404" w:rsidP="00E52404">
      <w:pPr>
        <w:pStyle w:val="a5"/>
        <w:rPr>
          <w:b/>
          <w:sz w:val="28"/>
          <w:szCs w:val="28"/>
        </w:rPr>
      </w:pPr>
    </w:p>
    <w:p w:rsidR="00504E53" w:rsidRPr="00504E53" w:rsidRDefault="00E52404" w:rsidP="00504E53">
      <w:pPr>
        <w:pStyle w:val="ConsPlusTitle"/>
        <w:numPr>
          <w:ilvl w:val="0"/>
          <w:numId w:val="2"/>
        </w:numPr>
        <w:tabs>
          <w:tab w:val="left" w:pos="0"/>
          <w:tab w:val="left" w:pos="851"/>
        </w:tabs>
        <w:ind w:left="0" w:firstLine="7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</w:t>
      </w:r>
      <w:r w:rsidR="008152DA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2308E2" w:rsidRDefault="002308E2" w:rsidP="006A60DD">
      <w:pPr>
        <w:pStyle w:val="ConsPlusTitle"/>
        <w:tabs>
          <w:tab w:val="left" w:pos="851"/>
        </w:tabs>
        <w:ind w:left="710"/>
        <w:rPr>
          <w:rFonts w:ascii="Times New Roman" w:hAnsi="Times New Roman" w:cs="Times New Roman"/>
          <w:b w:val="0"/>
          <w:sz w:val="28"/>
          <w:szCs w:val="28"/>
        </w:rPr>
      </w:pPr>
    </w:p>
    <w:p w:rsidR="00E52404" w:rsidRDefault="00E52404" w:rsidP="006A60DD">
      <w:pPr>
        <w:pStyle w:val="ConsPlusTitle"/>
        <w:tabs>
          <w:tab w:val="left" w:pos="851"/>
        </w:tabs>
        <w:ind w:left="710"/>
        <w:rPr>
          <w:rFonts w:ascii="Times New Roman" w:hAnsi="Times New Roman" w:cs="Times New Roman"/>
          <w:b w:val="0"/>
          <w:sz w:val="28"/>
          <w:szCs w:val="28"/>
        </w:rPr>
      </w:pPr>
    </w:p>
    <w:p w:rsidR="000C7767" w:rsidRPr="00504E53" w:rsidRDefault="000C7767" w:rsidP="006A60DD">
      <w:pPr>
        <w:pStyle w:val="ConsPlusTitle"/>
        <w:tabs>
          <w:tab w:val="left" w:pos="851"/>
        </w:tabs>
        <w:ind w:left="710"/>
        <w:rPr>
          <w:rFonts w:ascii="Times New Roman" w:hAnsi="Times New Roman" w:cs="Times New Roman"/>
          <w:b w:val="0"/>
          <w:sz w:val="28"/>
          <w:szCs w:val="28"/>
        </w:rPr>
      </w:pPr>
    </w:p>
    <w:p w:rsidR="00D34DD9" w:rsidRDefault="00D34DD9" w:rsidP="00D34DD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D287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6D2876">
        <w:rPr>
          <w:sz w:val="28"/>
          <w:szCs w:val="28"/>
        </w:rPr>
        <w:t>Туркменского</w:t>
      </w:r>
      <w:proofErr w:type="gramEnd"/>
      <w:r w:rsidRPr="006D2876">
        <w:rPr>
          <w:sz w:val="28"/>
          <w:szCs w:val="28"/>
        </w:rPr>
        <w:t xml:space="preserve"> муниципального </w:t>
      </w:r>
    </w:p>
    <w:p w:rsidR="00D34DD9" w:rsidRPr="006D2876" w:rsidRDefault="00D34DD9" w:rsidP="00D34DD9">
      <w:pPr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Pr="006D287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Pr="006D2876">
        <w:rPr>
          <w:sz w:val="28"/>
          <w:szCs w:val="28"/>
        </w:rPr>
        <w:t xml:space="preserve"> </w:t>
      </w:r>
      <w:r>
        <w:rPr>
          <w:sz w:val="28"/>
          <w:szCs w:val="28"/>
        </w:rPr>
        <w:t>Г.В.Ефимов</w:t>
      </w:r>
    </w:p>
    <w:p w:rsidR="00D34DD9" w:rsidRDefault="00D34DD9" w:rsidP="00D34DD9">
      <w:pPr>
        <w:pStyle w:val="2"/>
      </w:pPr>
    </w:p>
    <w:p w:rsidR="005A4CE4" w:rsidRDefault="005A4CE4" w:rsidP="00C6121E">
      <w:pPr>
        <w:ind w:firstLine="709"/>
        <w:rPr>
          <w:sz w:val="28"/>
          <w:szCs w:val="28"/>
        </w:rPr>
      </w:pPr>
    </w:p>
    <w:p w:rsidR="00306760" w:rsidRDefault="00306760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8152DA" w:rsidRDefault="008152DA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14A7" w:rsidRDefault="008152DA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52404" w:rsidRPr="006876A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14A7">
        <w:rPr>
          <w:rFonts w:ascii="Times New Roman" w:hAnsi="Times New Roman" w:cs="Times New Roman"/>
          <w:sz w:val="28"/>
          <w:szCs w:val="28"/>
        </w:rPr>
        <w:t xml:space="preserve"> </w:t>
      </w:r>
      <w:r w:rsidR="00E5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52DA" w:rsidRDefault="00E52404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="00CC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E52404" w:rsidRPr="006876A4" w:rsidRDefault="00E52404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2404" w:rsidRPr="006876A4" w:rsidRDefault="00E52404" w:rsidP="00CC14A7">
      <w:pPr>
        <w:pStyle w:val="ConsPlusNormal"/>
        <w:ind w:left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2F64">
        <w:rPr>
          <w:rFonts w:ascii="Times New Roman" w:hAnsi="Times New Roman" w:cs="Times New Roman"/>
          <w:sz w:val="28"/>
          <w:szCs w:val="28"/>
        </w:rPr>
        <w:t xml:space="preserve">24 сентября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152DA">
        <w:rPr>
          <w:rFonts w:ascii="Times New Roman" w:hAnsi="Times New Roman" w:cs="Times New Roman"/>
          <w:sz w:val="28"/>
          <w:szCs w:val="28"/>
        </w:rPr>
        <w:t>№</w:t>
      </w:r>
      <w:r w:rsidR="00972F64">
        <w:rPr>
          <w:rFonts w:ascii="Times New Roman" w:hAnsi="Times New Roman" w:cs="Times New Roman"/>
          <w:sz w:val="28"/>
          <w:szCs w:val="28"/>
        </w:rPr>
        <w:t xml:space="preserve"> 834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876A4">
        <w:rPr>
          <w:rFonts w:ascii="Times New Roman" w:hAnsi="Times New Roman" w:cs="Times New Roman"/>
          <w:sz w:val="28"/>
          <w:szCs w:val="28"/>
        </w:rPr>
        <w:t>ПОРЯДОК</w:t>
      </w: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ПОДГОТОВКИ, УТВЕРЖДЕНИЯ МЕСТНЫХ НОРМАТИВОВ</w:t>
      </w: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 ТУРКМЕНСКОГО</w:t>
      </w: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И ВНЕСЕНИЯ ИЗМЕНЕНИЙ В НИХ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>Настоящий Порядок подготовки, утверждения местных нормативов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внесения изменений в них (далее - Порядок) разработан в соответствии с Градостроительным </w:t>
      </w:r>
      <w:hyperlink r:id="rId10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законами Ставропольского края от 18 июня 2012 года </w:t>
      </w:r>
      <w:hyperlink r:id="rId12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N 53-кз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"О некоторых вопросах регулирования отношений</w:t>
      </w:r>
      <w:proofErr w:type="gramEnd"/>
      <w:r w:rsidRPr="00687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на территории Ставропольского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22 июня 2021года № 64-кз)</w:t>
      </w:r>
      <w:r w:rsidRPr="006876A4">
        <w:rPr>
          <w:rFonts w:ascii="Times New Roman" w:hAnsi="Times New Roman" w:cs="Times New Roman"/>
          <w:sz w:val="28"/>
          <w:szCs w:val="28"/>
        </w:rPr>
        <w:t xml:space="preserve">, от 02 марта 2005 года </w:t>
      </w:r>
      <w:hyperlink r:id="rId13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N 12-кз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"О местном самоуправлении в Ставропольском крае", </w:t>
      </w:r>
      <w:hyperlink r:id="rId14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</w:t>
      </w:r>
      <w:r w:rsidRPr="006876A4">
        <w:rPr>
          <w:rFonts w:ascii="Times New Roman" w:hAnsi="Times New Roman" w:cs="Times New Roman"/>
          <w:sz w:val="28"/>
          <w:szCs w:val="28"/>
        </w:rPr>
        <w:t xml:space="preserve"> Ставропольского края и определяет состав, порядок подготовки и утверждения местных нормативов градостроительного проектиро</w:t>
      </w:r>
      <w:r>
        <w:rPr>
          <w:rFonts w:ascii="Times New Roman" w:hAnsi="Times New Roman" w:cs="Times New Roman"/>
          <w:sz w:val="28"/>
          <w:szCs w:val="28"/>
        </w:rPr>
        <w:t>вания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местные нормативы), внесения изменений в них, в целях обеспечения</w:t>
      </w:r>
      <w:proofErr w:type="gramEnd"/>
      <w:r w:rsidRPr="006876A4"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жизнедеятельности человека.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1.2. Местные нормативы не должны противоречить законам и иным нормативным правовым актам Российской Федерации, законам и иным нормативным правовым актам Ставропольского края, требованиям государственных стандартов и нормативно-технических документов в области градостроительной деятельности.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1.3. Не допускается регламентировать местными нормативами положения о безопасности, определяемые федеральным законодательством о техническом регулировании и содержащиеся в федеральных законах о технических регламентах.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876A4">
        <w:rPr>
          <w:rFonts w:ascii="Times New Roman" w:hAnsi="Times New Roman" w:cs="Times New Roman"/>
          <w:sz w:val="28"/>
          <w:szCs w:val="28"/>
        </w:rPr>
        <w:t>2. Назначение и сфера применения местных нормативов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</w:t>
      </w:r>
      <w:r w:rsidRPr="006876A4">
        <w:rPr>
          <w:rFonts w:ascii="Times New Roman" w:hAnsi="Times New Roman" w:cs="Times New Roman"/>
          <w:sz w:val="28"/>
          <w:szCs w:val="28"/>
        </w:rPr>
        <w:lastRenderedPageBreak/>
        <w:t>показателей минимально допустимого уровня обеспеченности объектами местного знач</w:t>
      </w:r>
      <w:r>
        <w:rPr>
          <w:rFonts w:ascii="Times New Roman" w:hAnsi="Times New Roman" w:cs="Times New Roman"/>
          <w:sz w:val="28"/>
          <w:szCs w:val="28"/>
        </w:rPr>
        <w:t>ения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относящимися к областям: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а) инженерной инфраструк</w:t>
      </w:r>
      <w:r>
        <w:rPr>
          <w:rFonts w:ascii="Times New Roman" w:hAnsi="Times New Roman" w:cs="Times New Roman"/>
          <w:sz w:val="28"/>
          <w:szCs w:val="28"/>
        </w:rPr>
        <w:t>туры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, в том числе водоснабжения, канализации, санитарной очистки, тепл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7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6A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76A4">
        <w:rPr>
          <w:rFonts w:ascii="Times New Roman" w:hAnsi="Times New Roman" w:cs="Times New Roman"/>
          <w:sz w:val="28"/>
          <w:szCs w:val="28"/>
        </w:rPr>
        <w:t>- и электроснабжения, связи, радиовещания и телевидения, пожарной и охранной сигнализации, диспетчеризации систем инженерного оборудования, санитарно-защитных зон и зон санитарной защиты данных объектов, сооружений и коммуникаций;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б) транспортной инфраструктуры, дорожной деятельности в отношении автомобильных дорог местног</w:t>
      </w:r>
      <w:r>
        <w:rPr>
          <w:rFonts w:ascii="Times New Roman" w:hAnsi="Times New Roman" w:cs="Times New Roman"/>
          <w:sz w:val="28"/>
          <w:szCs w:val="28"/>
        </w:rPr>
        <w:t>о значения в границах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C398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автомобильных дорог местного значения вне границ населенных пунктов в границах городского округа, улично-дорожной сети: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в) образования;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г) здравоохранения;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876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76A4">
        <w:rPr>
          <w:rFonts w:ascii="Times New Roman" w:hAnsi="Times New Roman" w:cs="Times New Roman"/>
          <w:sz w:val="28"/>
          <w:szCs w:val="28"/>
        </w:rPr>
        <w:t>) физической культуры и массового спорта;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е) организации деятельности по сбору (том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ж) иным областям, связанным с решением вопросов местного знач</w:t>
      </w:r>
      <w:r w:rsidR="000C3984">
        <w:rPr>
          <w:rFonts w:ascii="Times New Roman" w:hAnsi="Times New Roman" w:cs="Times New Roman"/>
          <w:sz w:val="28"/>
          <w:szCs w:val="28"/>
        </w:rPr>
        <w:t>ения Т</w:t>
      </w:r>
      <w:r>
        <w:rPr>
          <w:rFonts w:ascii="Times New Roman" w:hAnsi="Times New Roman" w:cs="Times New Roman"/>
          <w:sz w:val="28"/>
          <w:szCs w:val="28"/>
        </w:rPr>
        <w:t xml:space="preserve">уркменского муниципального 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C398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, иными объектами местного значения и расчетными показателями максимально допустимого уровня территориальной доступности таких объектов для насел</w:t>
      </w:r>
      <w:r w:rsidR="000C3984">
        <w:rPr>
          <w:rFonts w:ascii="Times New Roman" w:hAnsi="Times New Roman" w:cs="Times New Roman"/>
          <w:sz w:val="28"/>
          <w:szCs w:val="28"/>
        </w:rPr>
        <w:t xml:space="preserve">ения Туркменского муниципального 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3. Состав местных нормативов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3.1. Местные нормативы градостроительного проектирования включают в себя: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минимально допустимого уровня обеспеченности объектами, указанными в </w:t>
      </w:r>
      <w:hyperlink w:anchor="P46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C3984">
        <w:rPr>
          <w:rFonts w:ascii="Times New Roman" w:hAnsi="Times New Roman" w:cs="Times New Roman"/>
          <w:sz w:val="28"/>
          <w:szCs w:val="28"/>
        </w:rPr>
        <w:t>, населения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расчетные показатели максимально допустимого уровня территориальной доступности таких объектов для насел</w:t>
      </w:r>
      <w:r w:rsidR="000C3984">
        <w:rPr>
          <w:rFonts w:ascii="Times New Roman" w:hAnsi="Times New Roman" w:cs="Times New Roman"/>
          <w:sz w:val="28"/>
          <w:szCs w:val="28"/>
        </w:rPr>
        <w:t>ения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C398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);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</w:t>
      </w:r>
      <w:r w:rsidRPr="006876A4">
        <w:rPr>
          <w:rFonts w:ascii="Times New Roman" w:hAnsi="Times New Roman" w:cs="Times New Roman"/>
          <w:sz w:val="28"/>
          <w:szCs w:val="28"/>
        </w:rPr>
        <w:lastRenderedPageBreak/>
        <w:t>основной части местных нормативов;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P46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настоящего Порядка, насел</w:t>
      </w:r>
      <w:r w:rsidR="000C3984">
        <w:rPr>
          <w:rFonts w:ascii="Times New Roman" w:hAnsi="Times New Roman" w:cs="Times New Roman"/>
          <w:sz w:val="28"/>
          <w:szCs w:val="28"/>
        </w:rPr>
        <w:t>ения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расчетные показатели минимально допустимого уровня обеспеченности такими объектами населения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, устанавливаемые местными нормативами, не могут быть ниже этих предельных значений.</w:t>
      </w:r>
      <w:proofErr w:type="gramEnd"/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объектами местного значения, предусмотренными </w:t>
      </w:r>
      <w:hyperlink w:anchor="P46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настоящего Порядка, для населения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>не могут превышать эти предельные значения.</w:t>
      </w:r>
      <w:proofErr w:type="gramEnd"/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3.4. Расчетные показатели минимально допустимого уровня обеспеченности объектами местного значения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 xml:space="preserve">могут быть утверждены в отношении одного или нескольких видов объектов, предусмотренных </w:t>
      </w:r>
      <w:hyperlink w:anchor="P46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4. Подготовка и утверждение местных нормативов</w:t>
      </w:r>
    </w:p>
    <w:p w:rsidR="00E52404" w:rsidRPr="006876A4" w:rsidRDefault="00E52404" w:rsidP="00E5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E52404" w:rsidP="00E5240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4.1. Подготовка местных нормативов осуществляется с учетом: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а) социально-демографического состава и плотности населения на территории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б) планов и программ комплексного социально-экономического развития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в) предложений органов местного самоуправления и заинтересованных лиц.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lastRenderedPageBreak/>
        <w:t>4.2. Администрация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осуществляет организацию работ по разработке проектов местных нормативов градостроительного проектирования, в том числе: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а) в порядке, предусмотренном законодательством, заключает договоры на разработку проектов местных нормативов градостроительного проектирования;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б) разрабатывает и утверждает технические задания на разработку проектов местных нормативов градостроительного проектирования.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4.3. Основные требования к оформлению и содержанию проектов местных нормативов градостроительного проектирования содержатся в технических заданиях на разработку проектов местных нормативов градостроительного проектирования, разработанных в соответствии с настоящим Порядком.</w:t>
      </w:r>
    </w:p>
    <w:p w:rsidR="00E52404" w:rsidRPr="000C398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4.4. Проект местных нормативов подлежит размещению на официальном сайте администрации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>"Интернет"</w:t>
      </w:r>
      <w:proofErr w:type="gramStart"/>
      <w:r w:rsidRPr="006876A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398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0C3984" w:rsidRPr="000C39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C3984" w:rsidRPr="000C39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C3984" w:rsidRPr="000C39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turkmenskiy</w:t>
        </w:r>
        <w:proofErr w:type="spellEnd"/>
        <w:r w:rsidR="000C3984" w:rsidRPr="000C39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C3984" w:rsidRPr="000C39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C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6A4">
        <w:rPr>
          <w:rFonts w:ascii="Times New Roman" w:hAnsi="Times New Roman" w:cs="Times New Roman"/>
          <w:sz w:val="28"/>
          <w:szCs w:val="28"/>
        </w:rPr>
        <w:t>и опубликованию в порядке, установленном для официального опубликования муниципальных правовых актов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="000C3984" w:rsidRPr="000C3984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Pr="000C3984">
        <w:rPr>
          <w:rFonts w:ascii="Times New Roman" w:hAnsi="Times New Roman" w:cs="Times New Roman"/>
          <w:color w:val="000000" w:themeColor="text1"/>
          <w:sz w:val="28"/>
          <w:szCs w:val="28"/>
        </w:rPr>
        <w:t>, не менее чем за два месяца до их утверждения.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4.5. Одновременно с проектом местных нормативов размещению на официальном сайте администрации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>в сети "Интернет" и опубликованию подлежит официальное сообщение,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4.6. Подготовка, утверждение местных нормативов градостроительного проектирования и внесение изменений в них осуществляется с учетом положений Градостроительного </w:t>
      </w:r>
      <w:hyperlink r:id="rId16" w:history="1">
        <w:r w:rsidRPr="006876A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876A4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 Доработка проекта местных нормативов с учетом замечаний и предложений органов местного самоуправления и заинтересованных лиц осуществляется в течение 15 календарных дней с момента окончания принятия предложений.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4.7. По результатам разработ</w:t>
      </w:r>
      <w:r w:rsidR="000C3984">
        <w:rPr>
          <w:rFonts w:ascii="Times New Roman" w:hAnsi="Times New Roman" w:cs="Times New Roman"/>
          <w:sz w:val="28"/>
          <w:szCs w:val="28"/>
        </w:rPr>
        <w:t>ки проектов местных нормативов г</w:t>
      </w:r>
      <w:r w:rsidRPr="006876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6876A4">
        <w:rPr>
          <w:rFonts w:ascii="Times New Roman" w:hAnsi="Times New Roman" w:cs="Times New Roman"/>
          <w:sz w:val="28"/>
          <w:szCs w:val="28"/>
        </w:rPr>
        <w:t>принимается решение либо об их доработке, либо о направлении их для рассмотрения и утверждения в Совет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 xml:space="preserve">4.8. Местные нормативы и изменения в них утверждаются решением </w:t>
      </w:r>
      <w:r w:rsidRPr="006876A4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="000C3984" w:rsidRPr="000C3984">
        <w:rPr>
          <w:rFonts w:ascii="Times New Roman" w:hAnsi="Times New Roman" w:cs="Times New Roman"/>
          <w:sz w:val="28"/>
          <w:szCs w:val="28"/>
        </w:rPr>
        <w:t xml:space="preserve"> </w:t>
      </w:r>
      <w:r w:rsidR="000C39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C3984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876A4">
        <w:rPr>
          <w:rFonts w:ascii="Times New Roman" w:hAnsi="Times New Roman" w:cs="Times New Roman"/>
          <w:sz w:val="28"/>
          <w:szCs w:val="28"/>
        </w:rPr>
        <w:t>.</w:t>
      </w:r>
    </w:p>
    <w:p w:rsidR="00E52404" w:rsidRPr="006876A4" w:rsidRDefault="00E52404" w:rsidP="00E5240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4.9.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52404" w:rsidRPr="006876A4" w:rsidRDefault="00E52404" w:rsidP="00E52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404" w:rsidRPr="006876A4" w:rsidRDefault="008152DA" w:rsidP="0081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52404" w:rsidRPr="006876A4" w:rsidRDefault="00E52404" w:rsidP="00E52404">
      <w:pPr>
        <w:rPr>
          <w:sz w:val="28"/>
          <w:szCs w:val="28"/>
        </w:rPr>
      </w:pPr>
    </w:p>
    <w:p w:rsidR="00E52404" w:rsidRPr="000F4D12" w:rsidRDefault="00E52404" w:rsidP="00C6121E">
      <w:pPr>
        <w:ind w:firstLine="709"/>
        <w:rPr>
          <w:sz w:val="28"/>
          <w:szCs w:val="28"/>
        </w:rPr>
      </w:pPr>
    </w:p>
    <w:sectPr w:rsidR="00E52404" w:rsidRPr="000F4D12" w:rsidSect="00CC14A7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4BC"/>
    <w:multiLevelType w:val="hybridMultilevel"/>
    <w:tmpl w:val="04DE04CA"/>
    <w:lvl w:ilvl="0" w:tplc="1CF8D8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507E0"/>
    <w:rsid w:val="00051B0B"/>
    <w:rsid w:val="0005423A"/>
    <w:rsid w:val="000B59AA"/>
    <w:rsid w:val="000C3947"/>
    <w:rsid w:val="000C3984"/>
    <w:rsid w:val="000C3A45"/>
    <w:rsid w:val="000C7767"/>
    <w:rsid w:val="000D2457"/>
    <w:rsid w:val="000E1FB5"/>
    <w:rsid w:val="000E5981"/>
    <w:rsid w:val="000F4D12"/>
    <w:rsid w:val="00104123"/>
    <w:rsid w:val="00127595"/>
    <w:rsid w:val="00137677"/>
    <w:rsid w:val="00137D4D"/>
    <w:rsid w:val="00174FE9"/>
    <w:rsid w:val="001818BD"/>
    <w:rsid w:val="00191FF8"/>
    <w:rsid w:val="00193A07"/>
    <w:rsid w:val="001A2B78"/>
    <w:rsid w:val="001B3FE7"/>
    <w:rsid w:val="001C2AAA"/>
    <w:rsid w:val="001C6F9B"/>
    <w:rsid w:val="001F3393"/>
    <w:rsid w:val="001F5727"/>
    <w:rsid w:val="002133BE"/>
    <w:rsid w:val="002308E2"/>
    <w:rsid w:val="00244873"/>
    <w:rsid w:val="00256748"/>
    <w:rsid w:val="00260652"/>
    <w:rsid w:val="00276445"/>
    <w:rsid w:val="002C51CF"/>
    <w:rsid w:val="002E5955"/>
    <w:rsid w:val="002F3D89"/>
    <w:rsid w:val="00306462"/>
    <w:rsid w:val="00306760"/>
    <w:rsid w:val="00320B56"/>
    <w:rsid w:val="00347359"/>
    <w:rsid w:val="00397E50"/>
    <w:rsid w:val="003A5A24"/>
    <w:rsid w:val="003C7C9E"/>
    <w:rsid w:val="003D3D38"/>
    <w:rsid w:val="00414ECA"/>
    <w:rsid w:val="00444ABC"/>
    <w:rsid w:val="00454CBF"/>
    <w:rsid w:val="00464A44"/>
    <w:rsid w:val="00467F3A"/>
    <w:rsid w:val="004746CC"/>
    <w:rsid w:val="00504E53"/>
    <w:rsid w:val="00534F93"/>
    <w:rsid w:val="005460D3"/>
    <w:rsid w:val="005479DB"/>
    <w:rsid w:val="00562A7B"/>
    <w:rsid w:val="00592A54"/>
    <w:rsid w:val="005969AF"/>
    <w:rsid w:val="005A4CE4"/>
    <w:rsid w:val="005F3011"/>
    <w:rsid w:val="00603614"/>
    <w:rsid w:val="00603EF6"/>
    <w:rsid w:val="0061655D"/>
    <w:rsid w:val="0063013B"/>
    <w:rsid w:val="00637D81"/>
    <w:rsid w:val="00641F53"/>
    <w:rsid w:val="006A60DD"/>
    <w:rsid w:val="006C2417"/>
    <w:rsid w:val="006F51C4"/>
    <w:rsid w:val="007159CB"/>
    <w:rsid w:val="00724447"/>
    <w:rsid w:val="0072644E"/>
    <w:rsid w:val="007361A1"/>
    <w:rsid w:val="00760813"/>
    <w:rsid w:val="00765414"/>
    <w:rsid w:val="007837DB"/>
    <w:rsid w:val="0078577C"/>
    <w:rsid w:val="007B0900"/>
    <w:rsid w:val="007B408E"/>
    <w:rsid w:val="007C315E"/>
    <w:rsid w:val="007C5D99"/>
    <w:rsid w:val="007D4EC7"/>
    <w:rsid w:val="007F26BC"/>
    <w:rsid w:val="007F3481"/>
    <w:rsid w:val="00802234"/>
    <w:rsid w:val="008152DA"/>
    <w:rsid w:val="00841F6F"/>
    <w:rsid w:val="00842130"/>
    <w:rsid w:val="00844D5E"/>
    <w:rsid w:val="00871298"/>
    <w:rsid w:val="00882A23"/>
    <w:rsid w:val="00891DE6"/>
    <w:rsid w:val="008C1580"/>
    <w:rsid w:val="008F1ABE"/>
    <w:rsid w:val="008F69B8"/>
    <w:rsid w:val="0090596D"/>
    <w:rsid w:val="009371A0"/>
    <w:rsid w:val="00955A43"/>
    <w:rsid w:val="00971FB6"/>
    <w:rsid w:val="00972F64"/>
    <w:rsid w:val="00972FA4"/>
    <w:rsid w:val="009860B9"/>
    <w:rsid w:val="009C5DF5"/>
    <w:rsid w:val="009F3618"/>
    <w:rsid w:val="00A1128F"/>
    <w:rsid w:val="00A127EC"/>
    <w:rsid w:val="00A15E2E"/>
    <w:rsid w:val="00A21A5D"/>
    <w:rsid w:val="00A22FF0"/>
    <w:rsid w:val="00A4458A"/>
    <w:rsid w:val="00A97650"/>
    <w:rsid w:val="00AB7FD7"/>
    <w:rsid w:val="00AC5AA5"/>
    <w:rsid w:val="00AD5D3C"/>
    <w:rsid w:val="00AE147C"/>
    <w:rsid w:val="00AF2E1E"/>
    <w:rsid w:val="00AF5B28"/>
    <w:rsid w:val="00B00587"/>
    <w:rsid w:val="00B02189"/>
    <w:rsid w:val="00B47590"/>
    <w:rsid w:val="00B5285E"/>
    <w:rsid w:val="00B722C0"/>
    <w:rsid w:val="00B75EC5"/>
    <w:rsid w:val="00B82A8C"/>
    <w:rsid w:val="00BA769F"/>
    <w:rsid w:val="00BC7F66"/>
    <w:rsid w:val="00BD1028"/>
    <w:rsid w:val="00C174F7"/>
    <w:rsid w:val="00C55DA9"/>
    <w:rsid w:val="00C6121E"/>
    <w:rsid w:val="00C82E59"/>
    <w:rsid w:val="00C9166E"/>
    <w:rsid w:val="00CA062A"/>
    <w:rsid w:val="00CB501B"/>
    <w:rsid w:val="00CC14A7"/>
    <w:rsid w:val="00CD317F"/>
    <w:rsid w:val="00CF2114"/>
    <w:rsid w:val="00D14D0E"/>
    <w:rsid w:val="00D34DD9"/>
    <w:rsid w:val="00D7409E"/>
    <w:rsid w:val="00D741FA"/>
    <w:rsid w:val="00D76C43"/>
    <w:rsid w:val="00D81F78"/>
    <w:rsid w:val="00D9746A"/>
    <w:rsid w:val="00DB01F1"/>
    <w:rsid w:val="00DB1698"/>
    <w:rsid w:val="00DD2F83"/>
    <w:rsid w:val="00DF11F0"/>
    <w:rsid w:val="00E01C49"/>
    <w:rsid w:val="00E201B0"/>
    <w:rsid w:val="00E238CF"/>
    <w:rsid w:val="00E42303"/>
    <w:rsid w:val="00E52404"/>
    <w:rsid w:val="00E733DB"/>
    <w:rsid w:val="00E874E7"/>
    <w:rsid w:val="00EB1288"/>
    <w:rsid w:val="00EB1F25"/>
    <w:rsid w:val="00EB7AA9"/>
    <w:rsid w:val="00EE5A86"/>
    <w:rsid w:val="00F05D79"/>
    <w:rsid w:val="00F138D6"/>
    <w:rsid w:val="00F214B6"/>
    <w:rsid w:val="00F348CE"/>
    <w:rsid w:val="00F553C6"/>
    <w:rsid w:val="00F578A1"/>
    <w:rsid w:val="00F91305"/>
    <w:rsid w:val="00F93692"/>
    <w:rsid w:val="00FA3137"/>
    <w:rsid w:val="00FB04FC"/>
    <w:rsid w:val="00FC5BBC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C5BBC"/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4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504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921661CA2231B5D722F4F38A31758FFB11B8FABFE695C770D9A5F13FDDDFA583727DCA0F81BEE7j8eAH" TargetMode="External"/><Relationship Id="rId13" Type="http://schemas.openxmlformats.org/officeDocument/2006/relationships/hyperlink" Target="consultantplus://offline/ref=260C3539C21595CEB69E921661CA2231B5D722F4F38A31758FFB11B8FABFE695C770D9A5F13FDDDFA583727DCA0F81BEE7j8e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C3539C21595CEB69E921661CA2231B5D722F4F38A33738BF211B8FABFE695C770D9A5F13FDDDFA583727DCA0F81BEE7j8eAH" TargetMode="External"/><Relationship Id="rId12" Type="http://schemas.openxmlformats.org/officeDocument/2006/relationships/hyperlink" Target="consultantplus://offline/ref=260C3539C21595CEB69E921661CA2231B5D722F4F38A33738BF211B8FABFE695C770D9A5F13FDDDFA583727DCA0F81BEE7j8e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C3539C21595CEB69E8C1B77A67C3BB1D475FDFB8E3F26D2AF17EFA5EFE0C0953087FCA17F96D2AD996E7DC1j1e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0C3539C21595CEB69E8C1B77A67C3BB1D475F8F18A3F26D2AF17EFA5EFE0C0953087FCA17F96D2AD996E7DC1j1e0H" TargetMode="External"/><Relationship Id="rId11" Type="http://schemas.openxmlformats.org/officeDocument/2006/relationships/hyperlink" Target="consultantplus://offline/ref=260C3539C21595CEB69E8C1B77A67C3BB1D475F8F18A3F26D2AF17EFA5EFE0C0953087FCA17F96D2AD996E7DC1j1e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kmenskiy.ru" TargetMode="External"/><Relationship Id="rId10" Type="http://schemas.openxmlformats.org/officeDocument/2006/relationships/hyperlink" Target="consultantplus://offline/ref=260C3539C21595CEB69E8C1B77A67C3BB1D475FDFB8E3F26D2AF17EFA5EFE0C0953087FCA17F96D2AD996E7DC1j1e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kmenskiy.ru" TargetMode="External"/><Relationship Id="rId14" Type="http://schemas.openxmlformats.org/officeDocument/2006/relationships/hyperlink" Target="consultantplus://offline/ref=260C3539C21595CEB69E921661CA2231B5D722F4F38A33738BF911B8FABFE695C770D9A5E33F85D3A4876C7CC11AD7EFA1DEAC5873A864148BE85850j0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6496-203E-487B-9C15-3E2B6342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Куняшева</cp:lastModifiedBy>
  <cp:revision>7</cp:revision>
  <cp:lastPrinted>2021-09-21T11:30:00Z</cp:lastPrinted>
  <dcterms:created xsi:type="dcterms:W3CDTF">2021-09-14T12:05:00Z</dcterms:created>
  <dcterms:modified xsi:type="dcterms:W3CDTF">2021-09-24T13:57:00Z</dcterms:modified>
</cp:coreProperties>
</file>