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59" w:rsidRPr="00C74B3D" w:rsidRDefault="00C94894" w:rsidP="00053F59">
      <w:pPr>
        <w:ind w:left="-576" w:firstLine="576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053F59" w:rsidRPr="00C74B3D">
        <w:rPr>
          <w:rFonts w:ascii="Times New Roman" w:hAnsi="Times New Roman" w:cs="Times New Roman"/>
          <w:kern w:val="28"/>
          <w:sz w:val="28"/>
          <w:szCs w:val="28"/>
        </w:rPr>
        <w:t>УТВЕРЖДЕНО</w:t>
      </w:r>
    </w:p>
    <w:p w:rsidR="00053F59" w:rsidRPr="00C74B3D" w:rsidRDefault="00053F59" w:rsidP="00053F59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приказом председателя</w:t>
      </w:r>
    </w:p>
    <w:p w:rsidR="00053F59" w:rsidRPr="00C74B3D" w:rsidRDefault="00053F59" w:rsidP="00053F59">
      <w:pPr>
        <w:ind w:left="-576" w:firstLine="576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>Контрольно-счетного органа</w:t>
      </w:r>
    </w:p>
    <w:p w:rsidR="00053F59" w:rsidRPr="00C74B3D" w:rsidRDefault="00053F59" w:rsidP="00053F59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>Туркменского</w:t>
      </w:r>
    </w:p>
    <w:p w:rsidR="00053F59" w:rsidRPr="00C74B3D" w:rsidRDefault="00053F59" w:rsidP="00053F59">
      <w:pPr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округа</w:t>
      </w:r>
    </w:p>
    <w:p w:rsidR="00053F59" w:rsidRPr="00C74B3D" w:rsidRDefault="00053F59" w:rsidP="00053F59">
      <w:pPr>
        <w:tabs>
          <w:tab w:val="left" w:pos="3504"/>
        </w:tabs>
        <w:ind w:left="-576" w:firstLine="57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Ставропольского края </w:t>
      </w:r>
    </w:p>
    <w:p w:rsidR="00053F59" w:rsidRPr="00A914C0" w:rsidRDefault="00053F59" w:rsidP="00053F59">
      <w:pPr>
        <w:spacing w:line="36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 w:cs="Times New Roman"/>
          <w:kern w:val="28"/>
          <w:sz w:val="28"/>
          <w:szCs w:val="28"/>
        </w:rPr>
        <w:t>25января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 202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C74B3D">
        <w:rPr>
          <w:rFonts w:ascii="Times New Roman" w:hAnsi="Times New Roman" w:cs="Times New Roman"/>
          <w:kern w:val="28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kern w:val="28"/>
          <w:sz w:val="28"/>
          <w:szCs w:val="28"/>
        </w:rPr>
        <w:t>5-ос</w:t>
      </w:r>
    </w:p>
    <w:p w:rsidR="00510C8F" w:rsidRDefault="00510C8F" w:rsidP="00053F59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keepNext/>
        <w:widowControl w:val="0"/>
        <w:spacing w:line="240" w:lineRule="auto"/>
        <w:ind w:left="1620"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8F" w:rsidRPr="00053F59" w:rsidRDefault="001C25BC" w:rsidP="001C25BC">
      <w:pPr>
        <w:spacing w:line="240" w:lineRule="auto"/>
        <w:ind w:left="-142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9">
        <w:rPr>
          <w:rFonts w:ascii="Times New Roman" w:eastAsia="Calibri" w:hAnsi="Times New Roman" w:cs="Times New Roman"/>
          <w:sz w:val="28"/>
          <w:szCs w:val="28"/>
        </w:rPr>
        <w:t>КОНТРОЛЬНО-СЧЁТН</w:t>
      </w:r>
      <w:r w:rsidR="00053F59" w:rsidRPr="00053F59">
        <w:rPr>
          <w:rFonts w:ascii="Times New Roman" w:eastAsia="Calibri" w:hAnsi="Times New Roman" w:cs="Times New Roman"/>
          <w:sz w:val="28"/>
          <w:szCs w:val="28"/>
        </w:rPr>
        <w:t>ЫЙ ОРГАН  ТУРКМЕНСКОГО</w:t>
      </w:r>
      <w:r w:rsidRPr="00053F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C94894" w:rsidRPr="00053F5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53F59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510C8F" w:rsidRPr="00053F59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39" w:rsidRPr="00053F59" w:rsidRDefault="005A4C39" w:rsidP="001C25BC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A4C39" w:rsidRPr="00053F59" w:rsidRDefault="005A4C39" w:rsidP="001C25BC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A4C39" w:rsidRPr="00053F59" w:rsidRDefault="005A4C39" w:rsidP="001C25BC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C25BC" w:rsidRPr="00053F59" w:rsidRDefault="001C25BC" w:rsidP="001C25BC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53F59">
        <w:rPr>
          <w:rFonts w:ascii="Times New Roman" w:eastAsia="Calibri" w:hAnsi="Times New Roman" w:cs="Times New Roman"/>
          <w:sz w:val="32"/>
          <w:szCs w:val="28"/>
        </w:rPr>
        <w:t xml:space="preserve">Стандарт </w:t>
      </w:r>
    </w:p>
    <w:p w:rsidR="00510C8F" w:rsidRPr="00053F59" w:rsidRDefault="001C25BC" w:rsidP="001C25BC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53F59">
        <w:rPr>
          <w:rFonts w:ascii="Times New Roman" w:eastAsia="Calibri" w:hAnsi="Times New Roman" w:cs="Times New Roman"/>
          <w:sz w:val="32"/>
          <w:szCs w:val="28"/>
        </w:rPr>
        <w:t>внешнего муниципального финансового контроля</w:t>
      </w:r>
    </w:p>
    <w:p w:rsidR="00053F59" w:rsidRPr="00053F59" w:rsidRDefault="00053F59" w:rsidP="001C2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AA78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«ПОРЯДОК ПОДГОТОВКИ ОТЧЕТА О ДЕЯТЕЛЬНОСТИ</w:t>
      </w:r>
      <w:r w:rsidR="00053F59" w:rsidRP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5BC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КОНТРОЛЬНО-СЧЕТНО</w:t>
      </w:r>
      <w:r w:rsidR="00053F59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1C25BC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53F59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 ТУРКМЕНСКОГО </w:t>
      </w:r>
      <w:r w:rsidR="001C25BC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="00C94894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="001C25BC" w:rsidRPr="00053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СТАВРОПОЛЬСКОГО КРАЯ</w:t>
      </w:r>
      <w:r w:rsidRP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0C8F" w:rsidRPr="00053F59" w:rsidRDefault="00510C8F" w:rsidP="00510C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Pr="00053F59" w:rsidRDefault="00510C8F" w:rsidP="00510C8F">
      <w:pPr>
        <w:tabs>
          <w:tab w:val="left" w:pos="39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C94894" w:rsidRDefault="00C94894" w:rsidP="00C94894">
      <w:pPr>
        <w:tabs>
          <w:tab w:val="left" w:pos="465"/>
          <w:tab w:val="center" w:pos="420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Ставка</w:t>
      </w:r>
    </w:p>
    <w:p w:rsidR="00053F59" w:rsidRPr="00C94894" w:rsidRDefault="00053F59" w:rsidP="00C94894">
      <w:pPr>
        <w:tabs>
          <w:tab w:val="left" w:pos="465"/>
          <w:tab w:val="center" w:pos="420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1C25BC" w:rsidRDefault="001C25BC" w:rsidP="00510C8F">
      <w:pPr>
        <w:pStyle w:val="Default"/>
        <w:jc w:val="center"/>
        <w:rPr>
          <w:b/>
          <w:bCs/>
          <w:sz w:val="28"/>
          <w:szCs w:val="28"/>
        </w:rPr>
      </w:pPr>
    </w:p>
    <w:p w:rsidR="001C25BC" w:rsidRDefault="001C25BC" w:rsidP="00510C8F">
      <w:pPr>
        <w:pStyle w:val="Default"/>
        <w:jc w:val="center"/>
        <w:rPr>
          <w:b/>
          <w:bCs/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10C8F" w:rsidRPr="00510C8F" w:rsidRDefault="00510C8F" w:rsidP="00510C8F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C8F">
        <w:rPr>
          <w:rFonts w:ascii="Times New Roman" w:hAnsi="Times New Roman" w:cs="Times New Roman"/>
          <w:sz w:val="28"/>
          <w:szCs w:val="28"/>
        </w:rPr>
        <w:t>Общиеположения………………………………………………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0C8F" w:rsidRPr="00510C8F" w:rsidRDefault="00510C8F" w:rsidP="00510C8F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C8F">
        <w:rPr>
          <w:rFonts w:ascii="Times New Roman" w:hAnsi="Times New Roman" w:cs="Times New Roman"/>
          <w:sz w:val="28"/>
          <w:szCs w:val="28"/>
        </w:rPr>
        <w:t>Структура отчета……………………………………………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…..3</w:t>
      </w:r>
    </w:p>
    <w:p w:rsidR="00510C8F" w:rsidRPr="00510C8F" w:rsidRDefault="00510C8F" w:rsidP="00510C8F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0C8F">
        <w:rPr>
          <w:rFonts w:ascii="Times New Roman" w:hAnsi="Times New Roman" w:cs="Times New Roman"/>
          <w:sz w:val="28"/>
          <w:szCs w:val="28"/>
        </w:rPr>
        <w:t xml:space="preserve">одготовка, формирование и утверждение отчета 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510C8F">
        <w:rPr>
          <w:rFonts w:ascii="Times New Roman" w:hAnsi="Times New Roman" w:cs="Times New Roman"/>
          <w:sz w:val="28"/>
          <w:szCs w:val="28"/>
        </w:rPr>
        <w:t>5</w:t>
      </w:r>
    </w:p>
    <w:p w:rsidR="00510C8F" w:rsidRDefault="00510C8F" w:rsidP="00510C8F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рассмотрения  отчета ……………………………….6</w:t>
      </w:r>
    </w:p>
    <w:p w:rsidR="00510C8F" w:rsidRDefault="00510C8F" w:rsidP="00510C8F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pStyle w:val="a5"/>
        <w:numPr>
          <w:ilvl w:val="0"/>
          <w:numId w:val="2"/>
        </w:numPr>
        <w:spacing w:after="100" w:afterAutospacing="1" w:line="240" w:lineRule="auto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510C8F" w:rsidRDefault="00510C8F" w:rsidP="00510C8F">
      <w:pPr>
        <w:pStyle w:val="a5"/>
        <w:spacing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510C8F" w:rsidRDefault="00510C8F" w:rsidP="00510C8F">
      <w:pPr>
        <w:widowControl w:val="0"/>
        <w:tabs>
          <w:tab w:val="num" w:pos="7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Туркменского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 КС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 «</w:t>
      </w:r>
      <w:r>
        <w:rPr>
          <w:rFonts w:ascii="Times New Roman" w:hAnsi="Times New Roman" w:cs="Times New Roman"/>
          <w:sz w:val="28"/>
          <w:szCs w:val="28"/>
        </w:rPr>
        <w:t xml:space="preserve">Порядок подготовки отчета о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Контрольно-счетно</w:t>
      </w:r>
      <w:r w:rsidR="00053F59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F59">
        <w:rPr>
          <w:rFonts w:ascii="Times New Roman" w:hAnsi="Times New Roman" w:cs="Times New Roman"/>
          <w:iCs/>
          <w:sz w:val="28"/>
          <w:szCs w:val="28"/>
        </w:rPr>
        <w:t>органа Туркменского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Стандарт) разработан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proofErr w:type="gramEnd"/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Контрольно – счетно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органе Туркменского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C25BC"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края»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Контрольно-счетно</w:t>
      </w:r>
      <w:r w:rsidR="000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510C8F" w:rsidP="00510C8F">
      <w:pPr>
        <w:widowControl w:val="0"/>
        <w:tabs>
          <w:tab w:val="num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подготовке Стандарта использован Стандарт Счетной палаты Российской Федерации СОД 13 «Подготовка отчетов о работе Счетной палаты Российской Федерации», утвержденный решением Коллегии Счетной палаты Российской Федерации от 11.06.2004, протокол № 20 (390), с изменениями, утвержденными решением Коллегии Счетной палаты Российской Федерации от 21 декабря 2012 г. протокол № 56К (889), а также Методические рекомендации по составлению отчета о работе </w:t>
      </w:r>
      <w:r w:rsidR="00C94894">
        <w:rPr>
          <w:rFonts w:ascii="Times New Roman" w:hAnsi="Times New Roman" w:cs="Times New Roman"/>
          <w:sz w:val="28"/>
          <w:szCs w:val="28"/>
        </w:rPr>
        <w:t>КСП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утвержденные решением Президиума Союза МКСО.</w:t>
      </w:r>
    </w:p>
    <w:p w:rsidR="00510C8F" w:rsidRDefault="00510C8F" w:rsidP="00510C8F">
      <w:pPr>
        <w:widowControl w:val="0"/>
        <w:tabs>
          <w:tab w:val="num" w:pos="7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порядка и правил подготовкигодового отчета о деятельности </w:t>
      </w:r>
      <w:r w:rsidR="00C94894">
        <w:rPr>
          <w:rFonts w:ascii="Times New Roman" w:hAnsi="Times New Roman" w:cs="Times New Roman"/>
          <w:sz w:val="28"/>
          <w:szCs w:val="28"/>
        </w:rPr>
        <w:t>КС</w:t>
      </w:r>
      <w:r w:rsidR="00053F59">
        <w:rPr>
          <w:rFonts w:ascii="Times New Roman" w:hAnsi="Times New Roman" w:cs="Times New Roman"/>
          <w:sz w:val="28"/>
          <w:szCs w:val="28"/>
        </w:rPr>
        <w:t>О Т</w:t>
      </w:r>
      <w:r w:rsidR="00C94894">
        <w:rPr>
          <w:rFonts w:ascii="Times New Roman" w:hAnsi="Times New Roman" w:cs="Times New Roman"/>
          <w:sz w:val="28"/>
          <w:szCs w:val="28"/>
        </w:rPr>
        <w:t>МО 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C8F" w:rsidRDefault="00510C8F" w:rsidP="00510C8F">
      <w:pPr>
        <w:widowControl w:val="0"/>
        <w:tabs>
          <w:tab w:val="num" w:pos="7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обязателен к применению должностными лицами </w:t>
      </w:r>
      <w:r w:rsidR="00C94894">
        <w:rPr>
          <w:rFonts w:ascii="Times New Roman" w:hAnsi="Times New Roman" w:cs="Times New Roman"/>
          <w:sz w:val="28"/>
          <w:szCs w:val="28"/>
        </w:rPr>
        <w:t>КС</w:t>
      </w:r>
      <w:r w:rsidR="00053F59">
        <w:rPr>
          <w:rFonts w:ascii="Times New Roman" w:hAnsi="Times New Roman" w:cs="Times New Roman"/>
          <w:sz w:val="28"/>
          <w:szCs w:val="28"/>
        </w:rPr>
        <w:t>О</w:t>
      </w:r>
      <w:r w:rsidR="00C94894">
        <w:rPr>
          <w:rFonts w:ascii="Times New Roman" w:hAnsi="Times New Roman" w:cs="Times New Roman"/>
          <w:sz w:val="28"/>
          <w:szCs w:val="28"/>
        </w:rPr>
        <w:t xml:space="preserve"> </w:t>
      </w:r>
      <w:r w:rsidR="00053F59">
        <w:rPr>
          <w:rFonts w:ascii="Times New Roman" w:hAnsi="Times New Roman" w:cs="Times New Roman"/>
          <w:sz w:val="28"/>
          <w:szCs w:val="28"/>
        </w:rPr>
        <w:t>Т</w:t>
      </w:r>
      <w:r w:rsidR="00C94894">
        <w:rPr>
          <w:rFonts w:ascii="Times New Roman" w:hAnsi="Times New Roman" w:cs="Times New Roman"/>
          <w:sz w:val="28"/>
          <w:szCs w:val="28"/>
        </w:rPr>
        <w:t>МО 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C8F" w:rsidRDefault="00510C8F" w:rsidP="00510C8F">
      <w:pPr>
        <w:widowControl w:val="0"/>
        <w:tabs>
          <w:tab w:val="num" w:pos="7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 </w:t>
      </w:r>
    </w:p>
    <w:p w:rsidR="00510C8F" w:rsidRDefault="00510C8F" w:rsidP="00510C8F">
      <w:pPr>
        <w:pStyle w:val="a5"/>
        <w:widowControl w:val="0"/>
        <w:tabs>
          <w:tab w:val="left" w:pos="709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структуры годового отчета, порядка учета основных показателей деятельности </w:t>
      </w:r>
      <w:r w:rsidR="00C94894">
        <w:rPr>
          <w:rFonts w:ascii="Times New Roman" w:hAnsi="Times New Roman" w:cs="Times New Roman"/>
          <w:sz w:val="28"/>
          <w:szCs w:val="28"/>
        </w:rPr>
        <w:t>КС</w:t>
      </w:r>
      <w:r w:rsidR="00053F59">
        <w:rPr>
          <w:rFonts w:ascii="Times New Roman" w:hAnsi="Times New Roman" w:cs="Times New Roman"/>
          <w:sz w:val="28"/>
          <w:szCs w:val="28"/>
        </w:rPr>
        <w:t>О</w:t>
      </w:r>
      <w:r w:rsidR="00C94894">
        <w:rPr>
          <w:rFonts w:ascii="Times New Roman" w:hAnsi="Times New Roman" w:cs="Times New Roman"/>
          <w:sz w:val="28"/>
          <w:szCs w:val="28"/>
        </w:rPr>
        <w:t xml:space="preserve"> </w:t>
      </w:r>
      <w:r w:rsidR="00053F59">
        <w:rPr>
          <w:rFonts w:ascii="Times New Roman" w:hAnsi="Times New Roman" w:cs="Times New Roman"/>
          <w:sz w:val="28"/>
          <w:szCs w:val="28"/>
        </w:rPr>
        <w:t>Т</w:t>
      </w:r>
      <w:r w:rsidR="00C94894">
        <w:rPr>
          <w:rFonts w:ascii="Times New Roman" w:hAnsi="Times New Roman" w:cs="Times New Roman"/>
          <w:sz w:val="28"/>
          <w:szCs w:val="28"/>
        </w:rPr>
        <w:t>МО 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C8F" w:rsidRDefault="00510C8F" w:rsidP="00510C8F">
      <w:pPr>
        <w:widowControl w:val="0"/>
        <w:tabs>
          <w:tab w:val="left" w:pos="709"/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общих требований к подготовке, формированию и утверждению годового отчета о деятельности </w:t>
      </w:r>
      <w:r w:rsidR="00C94894">
        <w:rPr>
          <w:rFonts w:ascii="Times New Roman" w:hAnsi="Times New Roman" w:cs="Times New Roman"/>
          <w:sz w:val="28"/>
          <w:szCs w:val="28"/>
        </w:rPr>
        <w:t>КС</w:t>
      </w:r>
      <w:r w:rsidR="00053F59">
        <w:rPr>
          <w:rFonts w:ascii="Times New Roman" w:hAnsi="Times New Roman" w:cs="Times New Roman"/>
          <w:sz w:val="28"/>
          <w:szCs w:val="28"/>
        </w:rPr>
        <w:t>О</w:t>
      </w:r>
      <w:r w:rsidR="00C94894">
        <w:rPr>
          <w:rFonts w:ascii="Times New Roman" w:hAnsi="Times New Roman" w:cs="Times New Roman"/>
          <w:sz w:val="28"/>
          <w:szCs w:val="28"/>
        </w:rPr>
        <w:t xml:space="preserve"> </w:t>
      </w:r>
      <w:r w:rsidR="00053F59">
        <w:rPr>
          <w:rFonts w:ascii="Times New Roman" w:hAnsi="Times New Roman" w:cs="Times New Roman"/>
          <w:sz w:val="28"/>
          <w:szCs w:val="28"/>
        </w:rPr>
        <w:t>Т</w:t>
      </w:r>
      <w:r w:rsidR="00C94894">
        <w:rPr>
          <w:rFonts w:ascii="Times New Roman" w:hAnsi="Times New Roman" w:cs="Times New Roman"/>
          <w:sz w:val="28"/>
          <w:szCs w:val="28"/>
        </w:rPr>
        <w:t>МО 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C8F" w:rsidRDefault="00510C8F" w:rsidP="00510C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порядка рассмотрения годового отчета о деятельности </w:t>
      </w:r>
      <w:r w:rsidR="00C94894">
        <w:rPr>
          <w:rFonts w:ascii="Times New Roman" w:hAnsi="Times New Roman" w:cs="Times New Roman"/>
          <w:sz w:val="28"/>
          <w:szCs w:val="28"/>
        </w:rPr>
        <w:t>КС</w:t>
      </w:r>
      <w:r w:rsidR="00053F59">
        <w:rPr>
          <w:rFonts w:ascii="Times New Roman" w:hAnsi="Times New Roman" w:cs="Times New Roman"/>
          <w:sz w:val="28"/>
          <w:szCs w:val="28"/>
        </w:rPr>
        <w:t>О</w:t>
      </w:r>
      <w:r w:rsidR="00C94894">
        <w:rPr>
          <w:rFonts w:ascii="Times New Roman" w:hAnsi="Times New Roman" w:cs="Times New Roman"/>
          <w:sz w:val="28"/>
          <w:szCs w:val="28"/>
        </w:rPr>
        <w:t xml:space="preserve"> </w:t>
      </w:r>
      <w:r w:rsidR="00053F59">
        <w:rPr>
          <w:rFonts w:ascii="Times New Roman" w:hAnsi="Times New Roman" w:cs="Times New Roman"/>
          <w:sz w:val="28"/>
          <w:szCs w:val="28"/>
        </w:rPr>
        <w:t>Т</w:t>
      </w:r>
      <w:r w:rsidR="00C94894">
        <w:rPr>
          <w:rFonts w:ascii="Times New Roman" w:hAnsi="Times New Roman" w:cs="Times New Roman"/>
          <w:sz w:val="28"/>
          <w:szCs w:val="28"/>
        </w:rPr>
        <w:t>МО СК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размещения в средствах массовой информации или в сети Интернет.</w:t>
      </w:r>
    </w:p>
    <w:p w:rsidR="00510C8F" w:rsidRDefault="00510C8F" w:rsidP="00510C8F">
      <w:pPr>
        <w:widowControl w:val="0"/>
        <w:numPr>
          <w:ilvl w:val="0"/>
          <w:numId w:val="2"/>
        </w:numPr>
        <w:spacing w:line="240" w:lineRule="auto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отчета. </w:t>
      </w:r>
    </w:p>
    <w:p w:rsidR="00510C8F" w:rsidRDefault="00510C8F" w:rsidP="00510C8F">
      <w:pPr>
        <w:widowControl w:val="0"/>
        <w:spacing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510C8F" w:rsidRDefault="00510C8F" w:rsidP="00510C8F">
      <w:pPr>
        <w:tabs>
          <w:tab w:val="left" w:pos="1148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– отчетный год (далее – Годовой отчет) формируется для обобщения информации о результатах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в целом и их анализа. </w:t>
      </w:r>
    </w:p>
    <w:p w:rsidR="00510C8F" w:rsidRDefault="00510C8F" w:rsidP="00510C8F">
      <w:pPr>
        <w:tabs>
          <w:tab w:val="left" w:pos="114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510C8F" w:rsidRDefault="00510C8F" w:rsidP="00510C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10C8F" w:rsidRDefault="00510C8F" w:rsidP="00510C8F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направления деятельности </w:t>
      </w:r>
      <w:r w:rsidR="00053F59">
        <w:rPr>
          <w:rFonts w:ascii="Times New Roman" w:hAnsi="Times New Roman" w:cs="Times New Roman"/>
          <w:sz w:val="28"/>
          <w:szCs w:val="28"/>
        </w:rPr>
        <w:t xml:space="preserve">КСО ТМО СК </w:t>
      </w:r>
      <w:r>
        <w:rPr>
          <w:rFonts w:ascii="Times New Roman" w:hAnsi="Times New Roman" w:cs="Times New Roman"/>
          <w:sz w:val="28"/>
          <w:szCs w:val="28"/>
        </w:rPr>
        <w:t>в отчетном году и их результаты.</w:t>
      </w:r>
    </w:p>
    <w:p w:rsidR="00510C8F" w:rsidRDefault="00510C8F" w:rsidP="00510C8F">
      <w:pPr>
        <w:pStyle w:val="a3"/>
        <w:widowControl w:val="0"/>
        <w:tabs>
          <w:tab w:val="left" w:pos="709"/>
          <w:tab w:val="left" w:pos="1276"/>
          <w:tab w:val="num" w:pos="2203"/>
        </w:tabs>
        <w:spacing w:line="240" w:lineRule="auto"/>
        <w:ind w:firstLine="709"/>
        <w:rPr>
          <w:szCs w:val="28"/>
        </w:rPr>
      </w:pPr>
      <w:r>
        <w:rPr>
          <w:szCs w:val="28"/>
        </w:rPr>
        <w:t>2.1. Контрольная деятельность.</w:t>
      </w:r>
    </w:p>
    <w:p w:rsidR="00510C8F" w:rsidRDefault="00510C8F" w:rsidP="00510C8F">
      <w:pPr>
        <w:pStyle w:val="a3"/>
        <w:widowControl w:val="0"/>
        <w:tabs>
          <w:tab w:val="num" w:pos="709"/>
          <w:tab w:val="left" w:pos="1276"/>
          <w:tab w:val="num" w:pos="2160"/>
        </w:tabs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2.2. Экспертно-аналитическая деятельность. </w:t>
      </w:r>
    </w:p>
    <w:p w:rsidR="00510C8F" w:rsidRDefault="00510C8F" w:rsidP="00510C8F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Итоги деятельности </w:t>
      </w:r>
      <w:r w:rsidR="00053F59">
        <w:rPr>
          <w:szCs w:val="28"/>
        </w:rPr>
        <w:t>КСО ТМО СК</w:t>
      </w:r>
      <w:r>
        <w:rPr>
          <w:szCs w:val="28"/>
        </w:rPr>
        <w:t xml:space="preserve"> в отчетном году по направлениям.</w:t>
      </w:r>
    </w:p>
    <w:p w:rsidR="00510C8F" w:rsidRDefault="00510C8F" w:rsidP="00510C8F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szCs w:val="28"/>
        </w:rPr>
      </w:pPr>
      <w:r>
        <w:rPr>
          <w:szCs w:val="28"/>
        </w:rPr>
        <w:t>3.1. Информационная деятельность.</w:t>
      </w:r>
    </w:p>
    <w:p w:rsidR="00510C8F" w:rsidRDefault="00510C8F" w:rsidP="00510C8F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709"/>
        <w:rPr>
          <w:szCs w:val="28"/>
        </w:rPr>
      </w:pPr>
      <w:r>
        <w:rPr>
          <w:szCs w:val="28"/>
        </w:rPr>
        <w:t>3.2. Организационно-методические мероприятия.</w:t>
      </w:r>
    </w:p>
    <w:p w:rsidR="00510C8F" w:rsidRDefault="00510C8F" w:rsidP="00510C8F">
      <w:pPr>
        <w:pStyle w:val="a3"/>
        <w:widowControl w:val="0"/>
        <w:tabs>
          <w:tab w:val="num" w:pos="709"/>
          <w:tab w:val="left" w:pos="1276"/>
          <w:tab w:val="left" w:pos="2340"/>
        </w:tabs>
        <w:spacing w:line="240" w:lineRule="auto"/>
        <w:ind w:firstLine="709"/>
        <w:rPr>
          <w:szCs w:val="28"/>
        </w:rPr>
      </w:pPr>
      <w:r>
        <w:rPr>
          <w:szCs w:val="28"/>
        </w:rPr>
        <w:t>3.3. Финансовое и материально-техническое обеспечение.</w:t>
      </w:r>
    </w:p>
    <w:p w:rsidR="00510C8F" w:rsidRDefault="00510C8F" w:rsidP="00510C8F">
      <w:pPr>
        <w:pStyle w:val="a3"/>
        <w:widowControl w:val="0"/>
        <w:tabs>
          <w:tab w:val="num" w:pos="709"/>
          <w:tab w:val="left" w:pos="1276"/>
          <w:tab w:val="left" w:pos="234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Задачи </w:t>
      </w:r>
      <w:r w:rsidR="00053F59">
        <w:rPr>
          <w:szCs w:val="28"/>
        </w:rPr>
        <w:t xml:space="preserve">КСО ТМО СК </w:t>
      </w:r>
      <w:r>
        <w:rPr>
          <w:szCs w:val="28"/>
        </w:rPr>
        <w:t>на предстоящий период.</w:t>
      </w:r>
    </w:p>
    <w:p w:rsidR="00510C8F" w:rsidRDefault="00510C8F" w:rsidP="00510C8F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Раздел «Общие положения» содержит информацию о правовом регулировании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утвержденной штатной численности, фактической численности, статусе и компетенции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510C8F" w:rsidRDefault="00510C8F" w:rsidP="00510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9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9489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«Основные направления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и их результаты» содержит общие данные, характеризующие деятельность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году, в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 средств, о видах и сумме выявленных нарушений, о количестве представлений и предписаний, направленных органам и организациям,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053F59">
        <w:rPr>
          <w:rFonts w:ascii="Times New Roman" w:hAnsi="Times New Roman" w:cs="Times New Roman"/>
          <w:sz w:val="28"/>
          <w:szCs w:val="28"/>
        </w:rPr>
        <w:t xml:space="preserve">КСО ТМО СК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нарушений и о количестве исполненных предложений.  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«Контрольная деятельность» содержит краткую информацию о проведенных контрольных мероприятиях (название, объекты проверки), виды и сумму выявленных нарушений, информацию о принятых мерах объектами проверок по результатам контрольного мероприятия, итоги исполнения предписаний, представлений.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«Экспертно-аналитическая деятельность» содержит информацию о проведенных экспертно-аналитических мероприятиях, виды и сумму выявленных нарушений и недостатков, информацию о принятых мерах объектами проверок по результатам экспертно-аналитических мероприятий, подготовленных заключениях на проекты муниципальных правовых актов, аналитических материалах.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Раздел «Итоги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по направлениям» содержит основные сведения о результатах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:rsidR="00510C8F" w:rsidRDefault="00510C8F" w:rsidP="00510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«Информационная деятельность» содержит сведения о количестве информационных материалов о деятельности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, размещенных на официальном сайте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сведения об информации, предоставляемой в других средствах массовой информации, по другим направлениям, о результатах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ичного приема граждан председателем </w:t>
      </w:r>
      <w:r w:rsidR="00053F59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 «Организационно-методические мероприятия» содержит информацию о заключенных Контрольно-счетным органом соглашениях о сотрудничестве, об участии в совещаниях, заседаниях, рабочих комиссиях </w:t>
      </w:r>
      <w:r w:rsidR="00E12C30">
        <w:rPr>
          <w:rFonts w:ascii="Times New Roman" w:hAnsi="Times New Roman" w:cs="Times New Roman"/>
          <w:sz w:val="28"/>
          <w:szCs w:val="28"/>
        </w:rPr>
        <w:t>Совета Туркменского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E12C30">
        <w:rPr>
          <w:rFonts w:ascii="Times New Roman" w:hAnsi="Times New Roman" w:cs="Times New Roman"/>
          <w:sz w:val="28"/>
          <w:szCs w:val="28"/>
        </w:rPr>
        <w:t xml:space="preserve"> </w:t>
      </w:r>
      <w:r w:rsidR="0049642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рабочих поездках, информацию о разработанных и утвержденных нормативных, методических, организационных документах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году, о</w:t>
      </w:r>
      <w:r>
        <w:rPr>
          <w:rFonts w:ascii="Times New Roman" w:hAnsi="Times New Roman"/>
          <w:sz w:val="28"/>
          <w:szCs w:val="28"/>
        </w:rPr>
        <w:t xml:space="preserve">рганизации профессионального развития, подготовки, переподготовки и повышения квалификации работников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>,  информацию 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заимодействии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государственного и муниципального финансового контроля и правоохранительными органами.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«Финансовое и материально-техническое обеспечение» содержит информацию по материально-техническому обеспечению деятельности</w:t>
      </w:r>
      <w:r w:rsidR="00E12C30">
        <w:rPr>
          <w:rFonts w:ascii="Times New Roman" w:hAnsi="Times New Roman" w:cs="Times New Roman"/>
          <w:sz w:val="28"/>
          <w:szCs w:val="28"/>
        </w:rPr>
        <w:t xml:space="preserve"> КСО ТМО СК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 расходах средств местного бюджета на обеспечение деятельности в отчетном году. </w:t>
      </w:r>
    </w:p>
    <w:p w:rsidR="00510C8F" w:rsidRDefault="00510C8F" w:rsidP="00510C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Разделе «Задачи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период» ставятся задачи на следующий год, определяются приоритетные направления деятельности. </w:t>
      </w:r>
    </w:p>
    <w:p w:rsidR="00510C8F" w:rsidRDefault="00510C8F" w:rsidP="00510C8F">
      <w:pPr>
        <w:widowControl w:val="0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Подготовка, формирование и утверждение отчета. </w:t>
      </w:r>
    </w:p>
    <w:p w:rsidR="00510C8F" w:rsidRDefault="00510C8F" w:rsidP="00510C8F">
      <w:pPr>
        <w:widowControl w:val="0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и формирование Годового отчета осуществляется председателем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Годового отчета используется сводная информация по направлениям деятельности, количественные данные по результатам контрольных и экспертно-аналитических мероприятий,завершенных в отчетном году, отчеты и иные</w:t>
      </w:r>
    </w:p>
    <w:p w:rsidR="00510C8F" w:rsidRDefault="00510C8F" w:rsidP="00510C8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утвержденные в установленном порядке. </w:t>
      </w:r>
    </w:p>
    <w:p w:rsidR="00510C8F" w:rsidRDefault="00510C8F" w:rsidP="00510C8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Источники сбора информации для Годового отчета: отчеты, заключения и иные документы по результатам контрольных и экспертно-аналитических мероприятий, информация, размещенная на официальном сайте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в других средствах массовой информации, данные бухгалтерского учета, другие документы и материалы.</w:t>
      </w:r>
    </w:p>
    <w:p w:rsidR="00510C8F" w:rsidRDefault="00510C8F" w:rsidP="00510C8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формировании Годового отчета (при необходимости)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>. Контрольные и экспертно-аналитические в Годовом отчете мероприятия учитываются раздельно.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Суммы выявленных нарушений и недостатков по результатам контрольных и экспертно-аналитических мероприятий указываются в тысячах рублей с точностью до двух знаков после запятой.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Годовом отчете контрольные и экспертно-аналитические мероприятия учитываются: </w:t>
      </w:r>
    </w:p>
    <w:p w:rsidR="00510C8F" w:rsidRDefault="00510C8F" w:rsidP="00510C8F">
      <w:pPr>
        <w:widowControl w:val="0"/>
        <w:tabs>
          <w:tab w:val="left" w:pos="1276"/>
          <w:tab w:val="num" w:pos="16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отношению к контролю формирования и исполнения бюджета </w:t>
      </w:r>
      <w:r w:rsidR="00E12C30">
        <w:rPr>
          <w:rFonts w:ascii="Times New Roman" w:hAnsi="Times New Roman" w:cs="Times New Roman"/>
          <w:sz w:val="28"/>
          <w:szCs w:val="28"/>
        </w:rPr>
        <w:t>Туркменского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E12C30">
        <w:rPr>
          <w:rFonts w:ascii="Times New Roman" w:hAnsi="Times New Roman" w:cs="Times New Roman"/>
          <w:sz w:val="28"/>
          <w:szCs w:val="28"/>
        </w:rPr>
        <w:t xml:space="preserve"> </w:t>
      </w:r>
      <w:r w:rsidR="0049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комплексная ревизия, тематическая проверка или экспертно-аналитическое мероприятие, проведенное в рамках непосредственного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и последующего контроля.</w:t>
      </w:r>
    </w:p>
    <w:p w:rsidR="00510C8F" w:rsidRDefault="00510C8F" w:rsidP="00510C8F">
      <w:pPr>
        <w:widowControl w:val="0"/>
        <w:tabs>
          <w:tab w:val="num" w:pos="16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к выполнению поручений и обращений – как контрольное или экспертно-аналитическое мероприятие, выполненное:</w:t>
      </w:r>
    </w:p>
    <w:p w:rsidR="00510C8F" w:rsidRDefault="00510C8F" w:rsidP="00510C8F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или обращению, подлежащему обязательному включению в план работы; </w:t>
      </w:r>
    </w:p>
    <w:p w:rsidR="00510C8F" w:rsidRDefault="00510C8F" w:rsidP="00510C8F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(запросу), подлежащему обязательному рассмотрению при формировании плана работы; </w:t>
      </w:r>
    </w:p>
    <w:p w:rsidR="00510C8F" w:rsidRDefault="00510C8F" w:rsidP="00510C8F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планом работы).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Обязательному отражению в Годовом отчете подлежат сведения о количестве проверенных объектов контроля.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определении количества проверенных объектов контроля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Выявленные нарушения классифицируются и группируются в Годовом отчете в соответствии с Классификатором нарушений, выявляемых в ходе внешнего государственного аудита (контроля).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Формирование и утверждение Годового отчета осуществляется председателем </w:t>
      </w:r>
      <w:r w:rsidR="00E12C30">
        <w:rPr>
          <w:rFonts w:ascii="Times New Roman" w:hAnsi="Times New Roman" w:cs="Times New Roman"/>
          <w:sz w:val="28"/>
          <w:szCs w:val="28"/>
        </w:rPr>
        <w:t xml:space="preserve">КСО ТМО СК </w:t>
      </w:r>
      <w:r>
        <w:rPr>
          <w:rFonts w:ascii="Times New Roman" w:hAnsi="Times New Roman" w:cs="Times New Roman"/>
          <w:sz w:val="28"/>
          <w:szCs w:val="28"/>
        </w:rPr>
        <w:t xml:space="preserve">срок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10C8F" w:rsidRDefault="00510C8F" w:rsidP="00510C8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рассмотрения отчета.</w:t>
      </w:r>
    </w:p>
    <w:p w:rsidR="00510C8F" w:rsidRDefault="00510C8F" w:rsidP="00510C8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Годовой отчет после его утверждения председателем </w:t>
      </w:r>
      <w:r w:rsidR="00E12C30">
        <w:rPr>
          <w:rFonts w:ascii="Times New Roman" w:hAnsi="Times New Roman" w:cs="Times New Roman"/>
          <w:sz w:val="28"/>
          <w:szCs w:val="28"/>
        </w:rPr>
        <w:t xml:space="preserve">КСО ТМО СК </w:t>
      </w:r>
      <w:r>
        <w:rPr>
          <w:rFonts w:ascii="Times New Roman" w:hAnsi="Times New Roman" w:cs="Times New Roman"/>
          <w:sz w:val="28"/>
          <w:szCs w:val="28"/>
        </w:rPr>
        <w:t xml:space="preserve"> вносится на рассмотрение </w:t>
      </w:r>
      <w:bookmarkStart w:id="0" w:name="_Hlk523145380"/>
      <w:r w:rsidR="00477EFB">
        <w:rPr>
          <w:rFonts w:ascii="Times New Roman" w:hAnsi="Times New Roman" w:cs="Times New Roman"/>
          <w:sz w:val="28"/>
          <w:szCs w:val="28"/>
        </w:rPr>
        <w:t>Совета Туркменского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bookmarkEnd w:id="0"/>
      <w:r w:rsidR="00477E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9642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его заседании. 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Представление Годового отчета в </w:t>
      </w:r>
      <w:r w:rsidR="00E12C30">
        <w:rPr>
          <w:rFonts w:ascii="Times New Roman" w:hAnsi="Times New Roman" w:cs="Times New Roman"/>
          <w:sz w:val="28"/>
          <w:szCs w:val="28"/>
        </w:rPr>
        <w:t>Совет Туркменского</w:t>
      </w:r>
      <w:r w:rsidR="004964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49642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4.3. Формой представленияГодового отчета является устный доклад председателя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подготовленный на основе текста Годового отчета.</w:t>
      </w:r>
    </w:p>
    <w:p w:rsidR="00510C8F" w:rsidRDefault="00510C8F" w:rsidP="00510C8F">
      <w:pPr>
        <w:widowControl w:val="0"/>
        <w:spacing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Годовой отчет </w:t>
      </w:r>
      <w:r w:rsidR="00E12C30">
        <w:rPr>
          <w:rFonts w:ascii="Times New Roman" w:hAnsi="Times New Roman" w:cs="Times New Roman"/>
          <w:sz w:val="28"/>
          <w:szCs w:val="28"/>
        </w:rPr>
        <w:t>КСО ТМО СК</w:t>
      </w:r>
      <w:r w:rsidR="00C9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его рассмотрения </w:t>
      </w:r>
      <w:r w:rsidR="00E12C30">
        <w:rPr>
          <w:rFonts w:ascii="Times New Roman" w:hAnsi="Times New Roman" w:cs="Times New Roman"/>
          <w:sz w:val="28"/>
          <w:szCs w:val="28"/>
        </w:rPr>
        <w:t>Советом Туркменского</w:t>
      </w:r>
      <w:r w:rsidR="004964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49642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E12C30">
        <w:rPr>
          <w:rFonts w:ascii="Times New Roman" w:hAnsi="Times New Roman" w:cs="Times New Roman"/>
          <w:sz w:val="28"/>
          <w:szCs w:val="28"/>
        </w:rPr>
        <w:t>Туркменского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E12C30">
        <w:rPr>
          <w:rFonts w:ascii="Times New Roman" w:hAnsi="Times New Roman" w:cs="Times New Roman"/>
          <w:sz w:val="28"/>
          <w:szCs w:val="28"/>
        </w:rPr>
        <w:t xml:space="preserve"> </w:t>
      </w:r>
      <w:r w:rsidR="0049642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или опубликовывается в средствах массовой информации в течение одного месяца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12C30">
        <w:rPr>
          <w:rFonts w:ascii="Times New Roman" w:hAnsi="Times New Roman" w:cs="Times New Roman"/>
          <w:sz w:val="28"/>
          <w:szCs w:val="28"/>
        </w:rPr>
        <w:t>Совета  Туркменского</w:t>
      </w:r>
      <w:r w:rsidR="004964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49642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="00E12C30">
        <w:rPr>
          <w:rFonts w:ascii="Times New Roman" w:hAnsi="Times New Roman" w:cs="Times New Roman"/>
          <w:sz w:val="28"/>
          <w:szCs w:val="28"/>
        </w:rPr>
        <w:t xml:space="preserve">Совета Туркменского </w:t>
      </w:r>
      <w:r w:rsidR="004964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4894">
        <w:rPr>
          <w:rFonts w:ascii="Times New Roman" w:hAnsi="Times New Roman" w:cs="Times New Roman"/>
          <w:sz w:val="28"/>
          <w:szCs w:val="28"/>
        </w:rPr>
        <w:t>округа</w:t>
      </w:r>
      <w:r w:rsidR="0049642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определен иной порядок опубликования Годового отчета.  </w:t>
      </w:r>
    </w:p>
    <w:p w:rsidR="00EE15CC" w:rsidRDefault="00EE15CC"/>
    <w:sectPr w:rsidR="00EE15CC" w:rsidSect="00E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AA"/>
    <w:multiLevelType w:val="hybridMultilevel"/>
    <w:tmpl w:val="9B360DCC"/>
    <w:lvl w:ilvl="0" w:tplc="9812670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6A8"/>
    <w:multiLevelType w:val="multilevel"/>
    <w:tmpl w:val="3D8460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0"/>
        </w:tabs>
        <w:ind w:left="7950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2">
    <w:nsid w:val="664F1EE3"/>
    <w:multiLevelType w:val="hybridMultilevel"/>
    <w:tmpl w:val="6C3002E2"/>
    <w:lvl w:ilvl="0" w:tplc="2668C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C8F"/>
    <w:rsid w:val="00053F59"/>
    <w:rsid w:val="001C25BC"/>
    <w:rsid w:val="00477EFB"/>
    <w:rsid w:val="0049642D"/>
    <w:rsid w:val="00510C8F"/>
    <w:rsid w:val="00525C62"/>
    <w:rsid w:val="005A4C39"/>
    <w:rsid w:val="00736216"/>
    <w:rsid w:val="00AA7858"/>
    <w:rsid w:val="00C94894"/>
    <w:rsid w:val="00DD6185"/>
    <w:rsid w:val="00E02D69"/>
    <w:rsid w:val="00E12C30"/>
    <w:rsid w:val="00EE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8F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0C8F"/>
    <w:pPr>
      <w:spacing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0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0C8F"/>
    <w:pPr>
      <w:ind w:left="720"/>
      <w:contextualSpacing/>
    </w:pPr>
  </w:style>
  <w:style w:type="paragraph" w:customStyle="1" w:styleId="Default">
    <w:name w:val="Default"/>
    <w:rsid w:val="00510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1C25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94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8CF6-E147-4132-94BF-2380F86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2021-02-08T06:31:00Z</cp:lastPrinted>
  <dcterms:created xsi:type="dcterms:W3CDTF">2018-09-28T13:31:00Z</dcterms:created>
  <dcterms:modified xsi:type="dcterms:W3CDTF">2022-10-10T07:06:00Z</dcterms:modified>
</cp:coreProperties>
</file>