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142"/>
        <w:jc w:val="right"/>
        <w:rPr>
          <w:rFonts w:ascii="Times New Roman" w:hAnsi="Times New Roman"/>
          <w:caps/>
          <w:sz w:val="28"/>
          <w:szCs w:val="28"/>
        </w:rPr>
      </w:pPr>
      <w:r>
        <w:rPr>
          <w:rFonts w:ascii="Times New Roman" w:hAnsi="Times New Roman"/>
          <w:caps/>
          <w:sz w:val="28"/>
          <w:szCs w:val="28"/>
        </w:rPr>
      </w:r>
    </w:p>
    <w:p>
      <w:pPr>
        <w:pStyle w:val="Normal"/>
        <w:spacing w:lineRule="auto" w:line="240" w:before="0" w:after="0"/>
        <w:ind w:left="-142"/>
        <w:jc w:val="center"/>
        <w:rPr>
          <w:rFonts w:ascii="Times New Roman" w:hAnsi="Times New Roman"/>
          <w:caps/>
          <w:sz w:val="28"/>
          <w:szCs w:val="28"/>
        </w:rPr>
      </w:pPr>
      <w:r>
        <w:rPr>
          <w:rFonts w:ascii="Times New Roman" w:hAnsi="Times New Roman"/>
          <w:caps/>
          <w:sz w:val="28"/>
          <w:szCs w:val="28"/>
        </w:rPr>
        <w:t>СОВЕТ</w:t>
      </w:r>
    </w:p>
    <w:p>
      <w:pPr>
        <w:pStyle w:val="Normal"/>
        <w:spacing w:lineRule="auto" w:line="240" w:before="0" w:after="0"/>
        <w:ind w:left="-142"/>
        <w:jc w:val="center"/>
        <w:rPr>
          <w:rFonts w:ascii="Times New Roman" w:hAnsi="Times New Roman"/>
          <w:caps/>
          <w:sz w:val="28"/>
          <w:szCs w:val="28"/>
        </w:rPr>
      </w:pPr>
      <w:r>
        <w:rPr>
          <w:rFonts w:ascii="Times New Roman" w:hAnsi="Times New Roman"/>
          <w:caps/>
          <w:sz w:val="28"/>
          <w:szCs w:val="28"/>
        </w:rPr>
        <w:t>ТУРКМЕНСКОГО муниципального округа</w:t>
      </w:r>
    </w:p>
    <w:p>
      <w:pPr>
        <w:pStyle w:val="Normal"/>
        <w:spacing w:lineRule="auto" w:line="240" w:before="0" w:after="0"/>
        <w:ind w:left="-142"/>
        <w:jc w:val="center"/>
        <w:rPr>
          <w:rFonts w:ascii="Times New Roman" w:hAnsi="Times New Roman"/>
          <w:sz w:val="28"/>
          <w:szCs w:val="28"/>
        </w:rPr>
      </w:pPr>
      <w:r>
        <w:rPr>
          <w:rFonts w:ascii="Times New Roman" w:hAnsi="Times New Roman"/>
          <w:caps/>
          <w:sz w:val="28"/>
          <w:szCs w:val="28"/>
        </w:rPr>
        <w:t>СТАВРОПОЛЬСКОГО КРАЯ ВТОРОГО СОЗЫВА</w:t>
      </w:r>
    </w:p>
    <w:p>
      <w:pPr>
        <w:pStyle w:val="Normal"/>
        <w:spacing w:lineRule="auto" w:line="240" w:before="0" w:after="0"/>
        <w:ind w:left="-142"/>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Р Е Ш Е Н И Е </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24 марта 2026 г.                          с.Летняя Ставка                                           № 55</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sz w:val="28"/>
          <w:szCs w:val="28"/>
        </w:rPr>
        <w:t>Об отчете Г</w:t>
      </w:r>
      <w:r>
        <w:rPr>
          <w:rFonts w:ascii="Times New Roman" w:hAnsi="Times New Roman"/>
          <w:color w:val="000000"/>
          <w:sz w:val="28"/>
          <w:szCs w:val="28"/>
        </w:rPr>
        <w:t xml:space="preserve">лавы Туркменского муниципального округа Ставропольского края </w:t>
      </w:r>
      <w:r>
        <w:rPr>
          <w:rFonts w:ascii="Times New Roman" w:hAnsi="Times New Roman"/>
          <w:sz w:val="28"/>
          <w:szCs w:val="28"/>
        </w:rPr>
        <w:t>о</w:t>
      </w:r>
      <w:r>
        <w:rPr>
          <w:rFonts w:ascii="Times New Roman" w:hAnsi="Times New Roman"/>
          <w:color w:val="000000"/>
          <w:sz w:val="28"/>
          <w:szCs w:val="28"/>
        </w:rPr>
        <w:t xml:space="preserve"> результатах своей деятельности и деятельности администрации Туркменского муниципального округа Ставропольского края за 2025 год</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color w:val="000000"/>
          <w:sz w:val="28"/>
          <w:szCs w:val="28"/>
        </w:rPr>
      </w:pPr>
      <w:r>
        <w:rPr>
          <w:rFonts w:ascii="Times New Roman" w:hAnsi="Times New Roman"/>
          <w:sz w:val="28"/>
          <w:szCs w:val="28"/>
        </w:rPr>
        <w:t>В соответствии с</w:t>
      </w:r>
      <w:r>
        <w:rPr>
          <w:rFonts w:ascii="Times New Roman" w:hAnsi="Times New Roman"/>
          <w:color w:val="002060"/>
          <w:sz w:val="28"/>
          <w:szCs w:val="28"/>
        </w:rPr>
        <w:t xml:space="preserve"> </w:t>
      </w: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Уставом Туркменского муниципального округа, Ставропольского края, заслушав отчет Главы </w:t>
      </w:r>
      <w:r>
        <w:rPr>
          <w:rFonts w:ascii="Times New Roman" w:hAnsi="Times New Roman"/>
          <w:color w:val="000000"/>
          <w:sz w:val="28"/>
          <w:szCs w:val="28"/>
        </w:rPr>
        <w:t>Туркменского муниципального округа Ставропольского края Козыря Сергея Владимировича</w:t>
      </w:r>
      <w:r>
        <w:rPr>
          <w:rFonts w:ascii="Times New Roman" w:hAnsi="Times New Roman"/>
          <w:sz w:val="28"/>
          <w:szCs w:val="28"/>
        </w:rPr>
        <w:t xml:space="preserve"> о</w:t>
      </w:r>
      <w:r>
        <w:rPr>
          <w:rFonts w:ascii="Times New Roman" w:hAnsi="Times New Roman"/>
          <w:color w:val="000000"/>
          <w:sz w:val="28"/>
          <w:szCs w:val="28"/>
        </w:rPr>
        <w:t xml:space="preserve"> результатах своей деятельности и деятельности администрации Туркменского муниципального округа Ставропольского края за 2025 год</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Совет Туркменского муниципального округа Ставропольского края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 Е Ш И Л:</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567" w:leader="none"/>
          <w:tab w:val="left" w:pos="1134" w:leader="none"/>
        </w:tabs>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1. Отчет </w:t>
      </w:r>
      <w:r>
        <w:rPr>
          <w:rFonts w:ascii="Times New Roman" w:hAnsi="Times New Roman"/>
          <w:color w:val="000000"/>
          <w:sz w:val="28"/>
          <w:szCs w:val="28"/>
        </w:rPr>
        <w:t xml:space="preserve">Главы Туркменского муниципального округа Ставропольского края </w:t>
      </w:r>
      <w:r>
        <w:rPr>
          <w:rFonts w:ascii="Times New Roman" w:hAnsi="Times New Roman"/>
          <w:sz w:val="28"/>
          <w:szCs w:val="28"/>
        </w:rPr>
        <w:t xml:space="preserve">о </w:t>
      </w:r>
      <w:r>
        <w:rPr>
          <w:rFonts w:ascii="Times New Roman" w:hAnsi="Times New Roman"/>
          <w:color w:val="000000"/>
          <w:sz w:val="28"/>
          <w:szCs w:val="28"/>
        </w:rPr>
        <w:t xml:space="preserve">результатах своей деятельности и деятельности администрации Туркменского муниципального округа Ставропольского края за 2025 год </w:t>
      </w:r>
      <w:r>
        <w:rPr>
          <w:rFonts w:ascii="Times New Roman" w:hAnsi="Times New Roman"/>
          <w:sz w:val="28"/>
          <w:szCs w:val="28"/>
        </w:rPr>
        <w:t>принять к сведению.</w:t>
      </w:r>
    </w:p>
    <w:p>
      <w:pPr>
        <w:pStyle w:val="Normal"/>
        <w:tabs>
          <w:tab w:val="clear" w:pos="708"/>
          <w:tab w:val="left" w:pos="567"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567" w:leader="none"/>
        </w:tabs>
        <w:spacing w:lineRule="auto" w:line="240" w:before="0" w:after="0"/>
        <w:ind w:firstLine="851"/>
        <w:jc w:val="both"/>
        <w:rPr>
          <w:rFonts w:ascii="Times New Roman" w:hAnsi="Times New Roman"/>
          <w:sz w:val="28"/>
          <w:szCs w:val="28"/>
        </w:rPr>
      </w:pPr>
      <w:r>
        <w:rPr>
          <w:rFonts w:ascii="Times New Roman" w:hAnsi="Times New Roman"/>
          <w:sz w:val="28"/>
          <w:szCs w:val="28"/>
        </w:rPr>
        <w:t>2. Признать работу Главы Туркменского муниципального округа Ставропольского края и администрации Туркменского муниципального округа Ставропольского края за 2025 год удовлетворительной.</w:t>
      </w:r>
    </w:p>
    <w:p>
      <w:pPr>
        <w:pStyle w:val="Normal"/>
        <w:tabs>
          <w:tab w:val="clear" w:pos="708"/>
          <w:tab w:val="left" w:pos="567"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spacing w:lineRule="auto" w:line="240" w:before="0" w:after="0"/>
        <w:ind w:firstLine="851"/>
        <w:jc w:val="both"/>
        <w:rPr>
          <w:rFonts w:ascii="Times New Roman" w:hAnsi="Times New Roman"/>
          <w:color w:val="000000"/>
          <w:sz w:val="28"/>
          <w:szCs w:val="28"/>
        </w:rPr>
      </w:pPr>
      <w:r>
        <w:rPr>
          <w:rFonts w:ascii="Times New Roman" w:hAnsi="Times New Roman"/>
          <w:sz w:val="28"/>
          <w:szCs w:val="28"/>
        </w:rPr>
        <w:t>3. Разместить отчет Г</w:t>
      </w:r>
      <w:r>
        <w:rPr>
          <w:rFonts w:ascii="Times New Roman" w:hAnsi="Times New Roman"/>
          <w:color w:val="000000"/>
          <w:sz w:val="28"/>
          <w:szCs w:val="28"/>
        </w:rPr>
        <w:t xml:space="preserve">лавы Туркменского муниципального округа Ставропольского края </w:t>
      </w:r>
      <w:r>
        <w:rPr>
          <w:rFonts w:ascii="Times New Roman" w:hAnsi="Times New Roman"/>
          <w:sz w:val="28"/>
          <w:szCs w:val="28"/>
        </w:rPr>
        <w:t>о</w:t>
      </w:r>
      <w:r>
        <w:rPr>
          <w:rFonts w:ascii="Times New Roman" w:hAnsi="Times New Roman"/>
          <w:color w:val="000000"/>
          <w:sz w:val="28"/>
          <w:szCs w:val="28"/>
        </w:rPr>
        <w:t xml:space="preserve"> результатах своей деятельности и деятельности администрации Туркменского муниципального округа Ставропольского края за 2025 год на официальном сайте администрации Туркменского муниципального округа Ставропольского края (</w:t>
      </w:r>
      <w:r>
        <w:rPr>
          <w:rFonts w:ascii="Times New Roman" w:hAnsi="Times New Roman"/>
          <w:sz w:val="28"/>
          <w:szCs w:val="28"/>
          <w:lang w:val="en-US"/>
        </w:rPr>
        <w:t>www</w:t>
      </w:r>
      <w:r>
        <w:rPr>
          <w:rFonts w:ascii="Times New Roman" w:hAnsi="Times New Roman"/>
          <w:sz w:val="28"/>
          <w:szCs w:val="28"/>
        </w:rPr>
        <w:t>.turkmensky.ru)</w:t>
      </w:r>
      <w:r>
        <w:rPr>
          <w:rFonts w:ascii="Times New Roman" w:hAnsi="Times New Roman"/>
          <w:color w:val="000000"/>
          <w:sz w:val="28"/>
          <w:szCs w:val="28"/>
        </w:rPr>
        <w:t xml:space="preserve"> в информационно - телекоммуникационной сети «Интернет».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567" w:leader="none"/>
        </w:tabs>
        <w:spacing w:lineRule="auto" w:line="240" w:before="0" w:after="0"/>
        <w:ind w:firstLine="851"/>
        <w:jc w:val="both"/>
        <w:rPr>
          <w:rFonts w:ascii="Times New Roman" w:hAnsi="Times New Roman"/>
          <w:sz w:val="28"/>
          <w:szCs w:val="28"/>
        </w:rPr>
      </w:pPr>
      <w:r>
        <w:rPr>
          <w:rFonts w:ascii="Times New Roman" w:hAnsi="Times New Roman"/>
          <w:sz w:val="28"/>
          <w:szCs w:val="28"/>
        </w:rPr>
        <w:t>4. Настоящее решение вступает в силу со дня его принятия.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Председатель Совета Туркменского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муниципального округа</w:t>
      </w:r>
    </w:p>
    <w:p>
      <w:pPr>
        <w:pStyle w:val="Normal"/>
        <w:spacing w:lineRule="auto" w:line="240" w:before="0" w:after="0"/>
        <w:rPr/>
      </w:pPr>
      <w:r>
        <w:rPr>
          <w:rFonts w:ascii="Times New Roman" w:hAnsi="Times New Roman"/>
          <w:sz w:val="28"/>
          <w:szCs w:val="28"/>
        </w:rPr>
        <w:t>Ставропольского края                                                                           Г.В.Ефимов</w:t>
      </w:r>
    </w:p>
    <w:p>
      <w:pPr>
        <w:pStyle w:val="Normal"/>
        <w:spacing w:lineRule="auto" w:line="240" w:before="0" w:after="0"/>
        <w:rPr>
          <w:rFonts w:ascii="Times New Roman" w:hAnsi="Times New Roman"/>
          <w:sz w:val="28"/>
          <w:szCs w:val="28"/>
        </w:rPr>
      </w:pPr>
      <w:r>
        <w:rPr/>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ОТЧЕТ</w:t>
      </w:r>
    </w:p>
    <w:p>
      <w:pPr>
        <w:pStyle w:val="Normal"/>
        <w:spacing w:lineRule="auto" w:line="240" w:before="0" w:after="0"/>
        <w:jc w:val="center"/>
        <w:rPr>
          <w:rFonts w:ascii="Times New Roman" w:hAnsi="Times New Roman"/>
          <w:color w:val="000000"/>
          <w:sz w:val="28"/>
          <w:szCs w:val="28"/>
        </w:rPr>
      </w:pPr>
      <w:r>
        <w:rPr>
          <w:rFonts w:ascii="Times New Roman" w:hAnsi="Times New Roman"/>
          <w:sz w:val="28"/>
          <w:szCs w:val="28"/>
        </w:rPr>
        <w:t>Г</w:t>
      </w:r>
      <w:r>
        <w:rPr>
          <w:rFonts w:ascii="Times New Roman" w:hAnsi="Times New Roman"/>
          <w:color w:val="000000"/>
          <w:sz w:val="28"/>
          <w:szCs w:val="28"/>
        </w:rPr>
        <w:t xml:space="preserve">ЛАВЫ ТУРКМЕНСКОГО МУНИЦИПАЛЬНОГО ОКРУГА СТАВРОПОЛЬСКОГО КРАЯ </w:t>
      </w:r>
      <w:r>
        <w:rPr>
          <w:rFonts w:ascii="Times New Roman" w:hAnsi="Times New Roman"/>
          <w:sz w:val="28"/>
          <w:szCs w:val="28"/>
        </w:rPr>
        <w:t>О</w:t>
      </w:r>
      <w:r>
        <w:rPr>
          <w:rFonts w:ascii="Times New Roman" w:hAnsi="Times New Roman"/>
          <w:color w:val="000000"/>
          <w:sz w:val="28"/>
          <w:szCs w:val="28"/>
        </w:rPr>
        <w:t xml:space="preserve"> РЕЗУЛЬТАТАХ СВОЕЙ ДЕЯТЕЛЬНОСТИ И ДЕЯТЕЛЬНОСТИ АДМИНИСТРАЦИИ ТУРКМЕНСКОГО МУНИЦИПАЛЬНОГО ОКРУГА СТАВРОПОЛЬСКОГО КРАЯ ЗА 2025 ГОД</w:t>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Уважаемые депутаты и приглашенные!</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Традиционно в начале года мы подводим итоги нашей совместной работы в прошедшем году. В ходе отчета я расскажу о результатах деятельности администрации Туркменского муниципального округа в 2025 году по исполнению собственных полномочий и полномочий, переданных региональной властью. В отчете обозначены основные тенденции развития округа, значимые достижения, задачи, которые нам удалось решить в течение прошедшего года и перспективы, решать которые нам предстоит в дальнейшем.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color w:val="000000"/>
          <w:sz w:val="28"/>
          <w:szCs w:val="28"/>
        </w:rPr>
        <w:t>Бюджетные показатели</w:t>
      </w:r>
      <w:r>
        <w:rPr>
          <w:rFonts w:cs="Times New Roman" w:ascii="Times New Roman" w:hAnsi="Times New Roman"/>
          <w:color w:val="000000"/>
          <w:sz w:val="28"/>
          <w:szCs w:val="28"/>
        </w:rPr>
        <w:t xml:space="preserve"> были доведены на предыдущем заседании Совета округа</w:t>
      </w:r>
      <w:r>
        <w:rPr>
          <w:rFonts w:cs="Times New Roman" w:ascii="Times New Roman" w:hAnsi="Times New Roman"/>
          <w:sz w:val="28"/>
          <w:szCs w:val="28"/>
        </w:rPr>
        <w:t xml:space="preserve">. Остановлюсь на основных цифрах. За отчетный  год в бюджет  округа  поступило 1 млрд. 482 млн. руб./1 млрд. 536 млн. руб. или 101,8 % к годовым плановым назначениям.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Налоговые и неналоговые доходы местного бюджета поступили в объеме 266,15 млн. рублей и превысили доведенные показатели на 12,8% (доведенный показатель 235,94 млн. рублей)</w:t>
      </w:r>
    </w:p>
    <w:p>
      <w:pPr>
        <w:pStyle w:val="Normal"/>
        <w:widowControl w:val="false"/>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Доля безвозмездных поступлений в общем объеме доходов местного бюджета за 2025 год немного снизилась, но осталась  стабильно высокой – 82%/83,7 %.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Основная часть расходов мест</w:t>
        <w:softHyphen/>
        <w:t>ного бюджета имела, как и в предыдущие годы, социально ориентированный характер и была направлена в основном на развитие образования, культуры, предоставление мер социальной под</w:t>
        <w:softHyphen/>
        <w:t xml:space="preserve">держки отдельным категориям граждан.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По итогам проведенных процедур закупок товаров, выполнения работ и оказания услуг для муниципальных нужд экономия бюджетных средств со</w:t>
        <w:softHyphen/>
        <w:t>ставила 1 млн. 335 тыс. рублей.</w:t>
      </w:r>
    </w:p>
    <w:p>
      <w:pPr>
        <w:pStyle w:val="Normal"/>
        <w:spacing w:lineRule="auto" w:line="240" w:before="0" w:after="0"/>
        <w:ind w:firstLine="709"/>
        <w:jc w:val="both"/>
        <w:rPr>
          <w:rFonts w:ascii="Times New Roman" w:hAnsi="Times New Roman" w:cs="Times New Roman"/>
        </w:rPr>
      </w:pPr>
      <w:r>
        <w:rPr>
          <w:rStyle w:val="FontStyle17"/>
          <w:bCs/>
          <w:color w:val="000000"/>
        </w:rPr>
        <w:t>Освоенная сумма год по четырнадцати муниципальным програм</w:t>
        <w:softHyphen/>
        <w:t>мам составила за 2025 1 млрд. 472 млн. руб./1 млрд. 405 млн. рублей.</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 xml:space="preserve">В округе реализуются несколько национальных проектов, большая часть которых инициирована Президентом Российской Федерации Путиным В.В., и государственных программ Ставропольского края.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 xml:space="preserve">В области образования: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в рамках регионального проекта «Педагоги и наставники» национального проекта «Молодежь и дети» на 2025 год было предусмотрено  и освоено: на мероприятие </w:t>
      </w:r>
      <w:r>
        <w:rPr>
          <w:rFonts w:cs="Times New Roman" w:ascii="Times New Roman" w:hAnsi="Times New Roman"/>
          <w:color w:val="000000"/>
          <w:sz w:val="28"/>
          <w:szCs w:val="28"/>
        </w:rPr>
        <w:t>по обеспечению деятельности и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5,16 млн. рублей, из них федеральный бюджет - 4,7 млн. рублей, бюджет Ставропольского края - 453 тыс. рублей;</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xml:space="preserve">на мероприятие по ежемесячному денежному вознаграждению за классное руководство педагогическим работникам предусмотрено 29,5 млн. рублей (федеральный бюджет), освоено 29,8 млн. рублей.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 xml:space="preserve">В области социальной защиты населения: </w:t>
      </w:r>
      <w:r>
        <w:rPr>
          <w:rFonts w:cs="Times New Roman" w:ascii="Times New Roman" w:hAnsi="Times New Roman"/>
          <w:color w:val="000000"/>
          <w:sz w:val="28"/>
          <w:szCs w:val="28"/>
        </w:rPr>
        <w:t>реализуется региональный  проект «Многодетная семья» национального проекта «Семья». Данный проект направлен на п</w:t>
      </w:r>
      <w:r>
        <w:rPr>
          <w:rFonts w:cs="Times New Roman" w:ascii="Times New Roman" w:hAnsi="Times New Roman"/>
          <w:sz w:val="28"/>
          <w:szCs w:val="28"/>
        </w:rPr>
        <w:t>редоставление государственной социальной помощи на основании социального контракта отдельным категориям граждан. На реализацию проекта в 2025 году предусмотрено 10,58 млн. рублей (краевой бюджет). Освоено 10,57 млн. рублей, заключено 48 социальных контрактов.</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 xml:space="preserve">В сфере благоустройства: </w:t>
      </w:r>
      <w:r>
        <w:rPr>
          <w:rFonts w:cs="Times New Roman" w:ascii="Times New Roman" w:hAnsi="Times New Roman"/>
          <w:sz w:val="28"/>
          <w:szCs w:val="28"/>
        </w:rPr>
        <w:t xml:space="preserve">в рамках регионального проекта «Формирование комфортной городской среды» национального проекта «Инфраструктура для жизни», реализовано два  проекта, это: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 «Благоустройство территории на объекте «Сиреневый сквер» в с. Летняя Ставка, на который в 2025 году освоено 24,7 млн. рублей, в том числе  федеральный бюджет - 24,4 млн. рублей, бюджет края - 246,8 тыс. рублей, бюджет  округа - 24,7 тыс. рублей.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«Б</w:t>
      </w:r>
      <w:r>
        <w:rPr>
          <w:rFonts w:cs="Times New Roman" w:ascii="Times New Roman" w:hAnsi="Times New Roman"/>
          <w:sz w:val="28"/>
          <w:szCs w:val="28"/>
        </w:rPr>
        <w:t xml:space="preserve">лагоустройство территории на объекте «Зона отдыха по улице Мира в селе Летняя Ставка» на общую сумму 5,7 млн. рублей, в том числе  федеральный бюджет - 5,6 млн. рублей, бюджет края - 56,8 тыс. рублей, бюджет округа  - 16,9 тыс. рублей.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 области культуры</w:t>
      </w:r>
      <w:r>
        <w:rPr>
          <w:rFonts w:cs="Times New Roman" w:ascii="Times New Roman" w:hAnsi="Times New Roman"/>
          <w:color w:val="000000"/>
          <w:sz w:val="28"/>
          <w:szCs w:val="28"/>
        </w:rPr>
        <w:t xml:space="preserve"> реализован региональный проект «Семейные ценности и инфраструктура культуры» национального проекта «Семья» осуществлен к</w:t>
      </w:r>
      <w:r>
        <w:rPr>
          <w:rFonts w:cs="Times New Roman" w:ascii="Times New Roman" w:hAnsi="Times New Roman"/>
          <w:sz w:val="28"/>
          <w:szCs w:val="28"/>
        </w:rPr>
        <w:t xml:space="preserve">апитальный ремонт здания МКУК «Межпоселенческая центральная библиотека.  Предусмотрено и освоено 7,8 млн. рублей, в том числе федеральный бюджет - 7,3 млн. рублей, бюджет края - 73,8 тыс. рублей, бюджет  округа - 388,4 тыс. рублей. </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 рамках национального проекта «Здравоохранение»</w:t>
      </w:r>
      <w:r>
        <w:rPr>
          <w:rFonts w:cs="Times New Roman" w:ascii="Times New Roman" w:hAnsi="Times New Roman"/>
          <w:color w:val="000000"/>
          <w:sz w:val="28"/>
          <w:szCs w:val="28"/>
        </w:rPr>
        <w:t xml:space="preserve"> («Продолжительная и активная жизнь») реализованы региональные проекты:</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«Модернизация первичного звена здравоохранения в Ставропольском крае». В рамках данного проекта приобретено оборудование на сумму 11,4 млн. рублей, транспортные средства на сумму 6,2 млн. рублей, проведен капитальный ремонт зданий медицинских учреждений округа на сумму 21,6 млн. рублей;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«Обеспечение медицинских организаций системы здравоохранения квалификационными кадрами (Ставропольский край)» на предоставление мер социальной поддержки по оплате жилья, коммунальных услуг или отдельных их видов, установленных Законом края «О мерах социальной поддержки отдельных категорий граждан, работающих и проживающих в сельской местности» освоено 5,2 млн. рублей.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 рамках федерального проекта «Охрана материнства и детства»</w:t>
      </w:r>
      <w:r>
        <w:rPr>
          <w:rFonts w:cs="Times New Roman" w:ascii="Times New Roman" w:hAnsi="Times New Roman"/>
          <w:color w:val="000000"/>
          <w:sz w:val="28"/>
          <w:szCs w:val="28"/>
        </w:rPr>
        <w:t xml:space="preserve"> на мероприятия по созданию женских консультаций, для оказания медицинской помощи женщинам, в том числе проживающим в сельской местности, выделено 45,9 млн. рублей. </w:t>
      </w:r>
    </w:p>
    <w:p>
      <w:pPr>
        <w:pStyle w:val="Normal"/>
        <w:spacing w:lineRule="auto" w:line="240" w:before="0" w:after="0"/>
        <w:ind w:firstLine="709"/>
        <w:jc w:val="both"/>
        <w:rPr>
          <w:rFonts w:ascii="Times New Roman" w:hAnsi="Times New Roman" w:cs="Times New Roman"/>
        </w:rPr>
      </w:pPr>
      <w:r>
        <w:rPr>
          <w:rStyle w:val="FontStyle17"/>
          <w:bCs/>
          <w:color w:val="000000"/>
        </w:rPr>
        <w:t>В 2025 году в рамках федерального проекта «Кадры в АПК» в МКОУ СОШ № 2 с. Овощи за счет спонсорской помощи капитально отремонтирован и оснащен оборудованием агротехнологический класс на сумму 3,6 млн. руб.</w:t>
      </w:r>
    </w:p>
    <w:p>
      <w:pPr>
        <w:pStyle w:val="Normal"/>
        <w:suppressAutoHyphens w:val="false"/>
        <w:spacing w:lineRule="auto" w:line="240" w:before="0" w:after="0"/>
        <w:ind w:firstLine="709"/>
        <w:jc w:val="both"/>
        <w:rPr>
          <w:rFonts w:ascii="Times New Roman" w:hAnsi="Times New Roman" w:cs="Times New Roman"/>
        </w:rPr>
      </w:pPr>
      <w:r>
        <w:rPr>
          <w:rFonts w:eastAsia="Times New Roman" w:cs="Times New Roman" w:ascii="Times New Roman" w:hAnsi="Times New Roman"/>
          <w:bCs/>
          <w:color w:val="000000"/>
          <w:sz w:val="28"/>
          <w:szCs w:val="28"/>
        </w:rPr>
        <w:t xml:space="preserve">По государственной программе Ставропольского края «Развитие образования» </w:t>
      </w:r>
      <w:r>
        <w:rPr>
          <w:rFonts w:cs="Times New Roman" w:ascii="Times New Roman" w:hAnsi="Times New Roman"/>
          <w:color w:val="000000"/>
          <w:sz w:val="28"/>
          <w:szCs w:val="28"/>
        </w:rPr>
        <w:t xml:space="preserve"> на 2025 год </w:t>
      </w:r>
      <w:r>
        <w:rPr>
          <w:rFonts w:eastAsia="Times New Roman" w:cs="Times New Roman" w:ascii="Times New Roman" w:hAnsi="Times New Roman"/>
          <w:color w:val="000000"/>
          <w:sz w:val="28"/>
          <w:szCs w:val="28"/>
        </w:rPr>
        <w:t xml:space="preserve">предусмотрено 14,5 млн. руб., в том числе: </w:t>
      </w:r>
    </w:p>
    <w:p>
      <w:pPr>
        <w:pStyle w:val="Normal"/>
        <w:suppressAutoHyphens w:val="false"/>
        <w:spacing w:lineRule="auto" w:line="240" w:before="0" w:after="0"/>
        <w:ind w:firstLine="709"/>
        <w:jc w:val="both"/>
        <w:rPr>
          <w:rFonts w:ascii="Times New Roman" w:hAnsi="Times New Roman" w:cs="Times New Roman"/>
        </w:rPr>
      </w:pPr>
      <w:r>
        <w:rPr>
          <w:rFonts w:eastAsia="Times New Roman" w:cs="Times New Roman" w:ascii="Times New Roman" w:hAnsi="Times New Roman"/>
          <w:color w:val="000000"/>
          <w:sz w:val="28"/>
          <w:szCs w:val="28"/>
        </w:rPr>
        <w:t xml:space="preserve">- на мероприятие «Организация бесплатного горячего питания обучающихся по программам начального общего образования в муниципальных образовательных организациях» предусмотрено и освоено 13,6 млн. руб., в том числе федеральный бюджет -12,3 млн. руб., бюджет края - 646,7 тыс. руб., бюджет  округа  - 681 тыс. рублей. </w:t>
      </w:r>
    </w:p>
    <w:p>
      <w:pPr>
        <w:pStyle w:val="Normal"/>
        <w:suppressAutoHyphens w:val="false"/>
        <w:spacing w:lineRule="auto" w:line="240" w:before="0" w:after="0"/>
        <w:ind w:firstLine="709"/>
        <w:jc w:val="both"/>
        <w:rPr>
          <w:rFonts w:ascii="Times New Roman" w:hAnsi="Times New Roman" w:cs="Times New Roman"/>
        </w:rPr>
      </w:pPr>
      <w:r>
        <w:rPr>
          <w:rFonts w:eastAsia="Times New Roman" w:cs="Times New Roman" w:ascii="Times New Roman" w:hAnsi="Times New Roman"/>
          <w:color w:val="000000"/>
          <w:sz w:val="28"/>
          <w:szCs w:val="28"/>
        </w:rPr>
        <w:t>- на мероприятие «Благоустройство территорий муниципальных образовательных организаций» на 2025 год предусмотрено 850 тыс. руб. За 2025 год освоено 822,8 тыс. рублей, из них бюджет края — 781,6 тыс. рублей, бюджет  округа - 41,1 тыс. рублей, в МБОУ СОШ № 4 с. Малые Ягуры выполнены работы по благоустройству территории (закладка сада суперинтенсивного типа).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Закуплена учебная литература за счет средств краевого бюджета на сумму более 5 млн. рублей и выделен автобус для МБОУ СОШ № 1 с. Летняя Ставка.</w:t>
      </w:r>
    </w:p>
    <w:p>
      <w:pPr>
        <w:pStyle w:val="Normal"/>
        <w:spacing w:lineRule="auto" w:line="240" w:before="0" w:after="0"/>
        <w:ind w:firstLine="709"/>
        <w:jc w:val="both"/>
        <w:rPr>
          <w:rFonts w:ascii="Times New Roman" w:hAnsi="Times New Roman" w:cs="Times New Roman"/>
        </w:rPr>
      </w:pPr>
      <w:r>
        <w:rPr>
          <w:rStyle w:val="FontStyle17"/>
          <w:bCs/>
          <w:color w:val="000000"/>
        </w:rPr>
        <w:t>По госпрограмме Ставропольского края «Сохранение и развитие культуры» подпрограммы «Государственная поддержка отрасли культуры»:</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xml:space="preserve">- на мероприятие «Субсидия на обеспечение развития и укрепления материально-технической базы домов </w:t>
      </w:r>
      <w:r>
        <w:rPr>
          <w:rFonts w:cs="Times New Roman" w:ascii="Times New Roman" w:hAnsi="Times New Roman"/>
          <w:sz w:val="28"/>
          <w:szCs w:val="28"/>
        </w:rPr>
        <w:t>культуры</w:t>
      </w:r>
      <w:r>
        <w:rPr>
          <w:rFonts w:cs="Times New Roman" w:ascii="Times New Roman" w:hAnsi="Times New Roman"/>
          <w:color w:val="000000"/>
          <w:sz w:val="28"/>
          <w:szCs w:val="28"/>
        </w:rPr>
        <w:t xml:space="preserve"> в населенных пунктах с числом жителей до 50 тысяч человек» предусмотрено и освоено 1,3 млн. рублей, в том числе федеральный бюджет - 1,2 млн. рублей, бюджет края - 62,2 тыс. рублей, бюджет округа - 65,5 тыс. руб.;</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на мероприятие «Субсидия на модернизацию библиотек в части комплектования книжных фондов библиотек муниципальных образований» освоено 117,29 тыс. рублей, в том числе федеральный бюджет - 82,1 тыс. рублей, бюджет края - 29,3 тыс. рублей, бюджет округа - 5,864 тыс. рублей, освоено 117,29 тыс. рублей (100%);</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на мероприятие «Субсидия на государственную поддержку отрасли культуры» (государственная поддержка муниципальных учреждений культуры, находящихся в сельской местности) освоено 110,8 тыс. рублей, в том числе федеральный бюджет - 100 тыс. рублей, бюджет края - 5,3 тыс. рублей, бюджет  округа - 5,54 тыс. рублей.</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В рамках государственной программы Ставропольского края «Развитие транспортной системы»</w:t>
      </w:r>
      <w:r>
        <w:rPr>
          <w:rFonts w:cs="Times New Roman" w:ascii="Times New Roman" w:hAnsi="Times New Roman"/>
          <w:sz w:val="28"/>
          <w:szCs w:val="28"/>
        </w:rPr>
        <w:t xml:space="preserve"> отремонтировано 10 автомобильных дорог общего пользования местного значения общей протяженностью 5,51 км, на сумму </w:t>
      </w:r>
      <w:r>
        <w:rPr>
          <w:rFonts w:cs="Times New Roman" w:ascii="Times New Roman" w:hAnsi="Times New Roman"/>
          <w:bCs/>
          <w:color w:val="000000"/>
          <w:sz w:val="28"/>
          <w:szCs w:val="28"/>
        </w:rPr>
        <w:t xml:space="preserve">95,1 млн. </w:t>
      </w:r>
      <w:r>
        <w:rPr>
          <w:rFonts w:cs="Times New Roman" w:ascii="Times New Roman" w:hAnsi="Times New Roman"/>
          <w:sz w:val="28"/>
          <w:szCs w:val="28"/>
        </w:rPr>
        <w:t xml:space="preserve">руб., в том числе за счет средств бюджета  края </w:t>
      </w:r>
      <w:r>
        <w:rPr>
          <w:rFonts w:cs="Times New Roman" w:ascii="Times New Roman" w:hAnsi="Times New Roman"/>
          <w:bCs/>
          <w:color w:val="000000"/>
          <w:sz w:val="28"/>
          <w:szCs w:val="28"/>
        </w:rPr>
        <w:t xml:space="preserve">91,1 млн. </w:t>
      </w:r>
      <w:r>
        <w:rPr>
          <w:rFonts w:cs="Times New Roman" w:ascii="Times New Roman" w:hAnsi="Times New Roman"/>
          <w:sz w:val="28"/>
          <w:szCs w:val="28"/>
        </w:rPr>
        <w:t>руб., за счет средств местного бюджета 4,8 млн</w:t>
      </w:r>
      <w:r>
        <w:rPr>
          <w:rFonts w:cs="Times New Roman" w:ascii="Times New Roman" w:hAnsi="Times New Roman"/>
          <w:bCs/>
          <w:color w:val="000000"/>
          <w:sz w:val="28"/>
          <w:szCs w:val="28"/>
        </w:rPr>
        <w:t>.</w:t>
      </w:r>
      <w:r>
        <w:rPr>
          <w:rFonts w:cs="Times New Roman" w:ascii="Times New Roman" w:hAnsi="Times New Roman"/>
          <w:sz w:val="28"/>
          <w:szCs w:val="28"/>
        </w:rPr>
        <w:t xml:space="preserve">руб. </w:t>
      </w:r>
    </w:p>
    <w:p>
      <w:pPr>
        <w:pStyle w:val="Normal"/>
        <w:spacing w:lineRule="auto" w:line="240" w:before="0" w:after="0"/>
        <w:ind w:firstLine="709"/>
        <w:jc w:val="both"/>
        <w:rPr>
          <w:rFonts w:ascii="Times New Roman" w:hAnsi="Times New Roman" w:cs="Times New Roman"/>
        </w:rPr>
      </w:pPr>
      <w:r>
        <w:rPr>
          <w:rFonts w:eastAsia="Times New Roman" w:cs="Times New Roman" w:ascii="Times New Roman" w:hAnsi="Times New Roman"/>
          <w:sz w:val="28"/>
          <w:szCs w:val="28"/>
        </w:rPr>
        <w:t xml:space="preserve">Это улицы с.Летняя Ставка (ул.Заречная, пер.Северный, пер.Западный, пер.Юбилейный, ул.Аммамуратова, ул.Советская от д.72 до д.130а, пер.Речной и а/д от с.Летняя Ставка до а/д Камбулат-Летняя Ставка-Ясный-Новокучерлинский) и </w:t>
      </w:r>
      <w:r>
        <w:rPr>
          <w:rFonts w:eastAsia="Times New Roman" w:cs="Times New Roman" w:ascii="Times New Roman" w:hAnsi="Times New Roman"/>
          <w:color w:val="000000"/>
          <w:sz w:val="28"/>
          <w:szCs w:val="28"/>
        </w:rPr>
        <w:t xml:space="preserve"> с.Кендже-Кулак (ул.Октябрьская и участок от рег.трассы "Журавское — Благодарный — Кучерла - Красный Маныч" до кладбища).</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 рамках краевой программы «Развитие жилищно-коммунального хозяйства, защита населения от чрезвычайных ситуаций»</w:t>
      </w:r>
      <w:r>
        <w:rPr>
          <w:rFonts w:cs="Times New Roman" w:ascii="Times New Roman" w:hAnsi="Times New Roman"/>
          <w:color w:val="000000"/>
          <w:sz w:val="28"/>
          <w:szCs w:val="28"/>
        </w:rPr>
        <w:t xml:space="preserve"> в с. Летняя Ставка по ул. Чехова обустроена детская площадка. На эти цели из бюджета  края выделено более 1,5 млн. рублей.</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cs="Times New Roman" w:ascii="Times New Roman" w:hAnsi="Times New Roman"/>
          <w:color w:val="000000"/>
          <w:sz w:val="28"/>
          <w:szCs w:val="28"/>
        </w:rPr>
        <w:t xml:space="preserve"> на 2025 год предусмотрены  бюджетные средства, направленные на социальную выплату по приобретению жилья 1,25 млн. рублей, в том числе средства федерального бюджета - 1,1 млн. рублей, средства бюджета  края — 56,0 тыс. рублей, средства бюджета округа  - 59 тыс. рублей. Жилье получила одна семья из 6 человек в г. Ставрополе.</w:t>
      </w:r>
    </w:p>
    <w:p>
      <w:pPr>
        <w:pStyle w:val="Normal"/>
        <w:suppressAutoHyphens w:val="false"/>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По программе развития местных инициатив реализован проект: «О</w:t>
      </w:r>
      <w:r>
        <w:rPr>
          <w:rFonts w:cs="Times New Roman" w:ascii="Times New Roman" w:hAnsi="Times New Roman"/>
          <w:sz w:val="28"/>
          <w:szCs w:val="28"/>
        </w:rPr>
        <w:t>бустройство детской игровой площадки в а. Чур». С</w:t>
      </w:r>
      <w:r>
        <w:rPr>
          <w:rFonts w:cs="Times New Roman" w:ascii="Times New Roman" w:hAnsi="Times New Roman"/>
          <w:bCs/>
          <w:color w:val="000000"/>
          <w:sz w:val="28"/>
          <w:szCs w:val="28"/>
        </w:rPr>
        <w:t xml:space="preserve">тоимость проекта — 3,67 млн. рублей, в том числе, средства бюджета края - 2,86 млн. рублей, бюджета  округа - 394 тыс. рублей, внебюджетные средства — 420 тыс. рублей. </w:t>
      </w:r>
    </w:p>
    <w:p>
      <w:pPr>
        <w:pStyle w:val="Normal"/>
        <w:spacing w:lineRule="auto" w:line="240" w:before="0" w:after="0"/>
        <w:ind w:firstLine="709"/>
        <w:jc w:val="both"/>
        <w:rPr>
          <w:rFonts w:ascii="Times New Roman" w:hAnsi="Times New Roman" w:cs="Times New Roman"/>
        </w:rPr>
      </w:pPr>
      <w:r>
        <w:rPr>
          <w:rStyle w:val="FontStyle17"/>
          <w:bCs/>
          <w:color w:val="000000"/>
        </w:rPr>
        <w:t>По программе инициативного бюджетирования реализован проект «</w:t>
      </w:r>
      <w:r>
        <w:rPr>
          <w:rStyle w:val="FontStyle17"/>
          <w:color w:val="000000"/>
        </w:rPr>
        <w:t>Обустройство детской игровой площадки» в  с. Малые Ягуры, на общую сумму 330 тыс. рублей, в том числе за счет местного бюджета — 285 тыс. рублей и внебюджетные средства - 45 тыс. рублей.</w:t>
      </w:r>
    </w:p>
    <w:p>
      <w:pPr>
        <w:pStyle w:val="BlockText"/>
        <w:tabs>
          <w:tab w:val="left" w:pos="708" w:leader="none"/>
          <w:tab w:val="left" w:pos="4320" w:leader="none"/>
        </w:tabs>
        <w:ind w:firstLine="709" w:left="0" w:right="0"/>
        <w:jc w:val="both"/>
        <w:rPr/>
      </w:pPr>
      <w:r>
        <w:rPr>
          <w:sz w:val="28"/>
          <w:szCs w:val="28"/>
        </w:rPr>
        <w:t xml:space="preserve">Участие в федеральных и краевых проектах и проведение мероприятий за счет местного бюджета будет продолжено и далее, назову лишь основные из них. </w:t>
      </w:r>
    </w:p>
    <w:p>
      <w:pPr>
        <w:pStyle w:val="BlockText"/>
        <w:tabs>
          <w:tab w:val="left" w:pos="708" w:leader="none"/>
          <w:tab w:val="left" w:pos="4320" w:leader="none"/>
        </w:tabs>
        <w:ind w:firstLine="709" w:left="0" w:right="0"/>
        <w:jc w:val="both"/>
        <w:rPr/>
      </w:pPr>
      <w:r>
        <w:rPr>
          <w:bCs/>
          <w:sz w:val="28"/>
          <w:szCs w:val="28"/>
        </w:rPr>
        <w:t>В 2026 году в рамках государственной программы Ставропольского края «Развитие транспортной системы»</w:t>
      </w:r>
      <w:r>
        <w:rPr>
          <w:sz w:val="28"/>
          <w:szCs w:val="28"/>
        </w:rPr>
        <w:t xml:space="preserve"> планируется отремонтировать 8 автомобильных дорог общего пользования местного значения общей протяженностью – 5,3 км, на сумму </w:t>
      </w:r>
      <w:r>
        <w:rPr>
          <w:bCs/>
          <w:color w:val="000000"/>
          <w:sz w:val="28"/>
          <w:szCs w:val="28"/>
        </w:rPr>
        <w:t xml:space="preserve">91,1 млн. </w:t>
      </w:r>
      <w:r>
        <w:rPr>
          <w:sz w:val="28"/>
          <w:szCs w:val="28"/>
        </w:rPr>
        <w:t xml:space="preserve">руб., в том числе за счет средств краевого бюджета - </w:t>
      </w:r>
      <w:r>
        <w:rPr>
          <w:bCs/>
          <w:color w:val="000000"/>
          <w:sz w:val="28"/>
          <w:szCs w:val="28"/>
        </w:rPr>
        <w:t xml:space="preserve">86,6 млн. </w:t>
      </w:r>
      <w:r>
        <w:rPr>
          <w:sz w:val="28"/>
          <w:szCs w:val="28"/>
        </w:rPr>
        <w:t>руб., за счет средств местного бюджета -  4,6 млн</w:t>
      </w:r>
      <w:r>
        <w:rPr>
          <w:bCs/>
          <w:color w:val="000000"/>
          <w:sz w:val="28"/>
          <w:szCs w:val="28"/>
        </w:rPr>
        <w:t xml:space="preserve">. </w:t>
      </w:r>
      <w:r>
        <w:rPr>
          <w:sz w:val="28"/>
          <w:szCs w:val="28"/>
        </w:rPr>
        <w:t>руб. Это:</w:t>
      </w:r>
    </w:p>
    <w:p>
      <w:pPr>
        <w:pStyle w:val="BlockText"/>
        <w:tabs>
          <w:tab w:val="left" w:pos="708" w:leader="none"/>
          <w:tab w:val="left" w:pos="4320" w:leader="none"/>
        </w:tabs>
        <w:ind w:firstLine="709" w:left="0" w:right="0"/>
        <w:jc w:val="both"/>
        <w:rPr/>
      </w:pPr>
      <w:r>
        <w:rPr>
          <w:sz w:val="28"/>
          <w:szCs w:val="28"/>
        </w:rPr>
        <w:t>- в с.Летняя Ставка (ул. Аммамуратова 2-этап, часть ул. Советской (д.18-230), ул. Интернациональная, ул. Чехова, ул. Чкалова) – 2,8 км;</w:t>
      </w:r>
    </w:p>
    <w:p>
      <w:pPr>
        <w:pStyle w:val="BlockText"/>
        <w:tabs>
          <w:tab w:val="left" w:pos="708" w:leader="none"/>
          <w:tab w:val="left" w:pos="4320" w:leader="none"/>
        </w:tabs>
        <w:ind w:firstLine="709" w:left="0" w:right="0"/>
        <w:jc w:val="both"/>
        <w:rPr/>
      </w:pPr>
      <w:r>
        <w:rPr>
          <w:sz w:val="28"/>
          <w:szCs w:val="28"/>
        </w:rPr>
        <w:t>- в с. Камбулат (ул. Ленина, ул. Кирова) – 1,3 км;</w:t>
      </w:r>
    </w:p>
    <w:p>
      <w:pPr>
        <w:pStyle w:val="BlockText"/>
        <w:tabs>
          <w:tab w:val="left" w:pos="708" w:leader="none"/>
          <w:tab w:val="left" w:pos="4320" w:leader="none"/>
        </w:tabs>
        <w:ind w:firstLine="709" w:left="0" w:right="0"/>
        <w:jc w:val="both"/>
        <w:rPr/>
      </w:pPr>
      <w:r>
        <w:rPr>
          <w:sz w:val="28"/>
          <w:szCs w:val="28"/>
        </w:rPr>
        <w:t>- в а. Куликовы-Копани (ул. Горького, ул. Красноармейская (до пересечения с ул. Молодежной) – 1,1 км.</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Работы по ремонту указанных автомобильных дорог </w:t>
      </w:r>
      <w:r>
        <w:rPr>
          <w:rFonts w:cs="Times New Roman" w:ascii="Times New Roman" w:hAnsi="Times New Roman"/>
          <w:color w:val="000000"/>
          <w:sz w:val="28"/>
          <w:szCs w:val="28"/>
        </w:rPr>
        <w:t>планируется завершить до 01 сентября 2026 года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Cs/>
          <w:sz w:val="28"/>
          <w:szCs w:val="28"/>
        </w:rPr>
        <w:t xml:space="preserve">В рамках регионального проекта «Формирование комфортной городской среды» </w:t>
      </w:r>
      <w:r>
        <w:rPr>
          <w:rFonts w:cs="Times New Roman" w:ascii="Times New Roman" w:hAnsi="Times New Roman"/>
          <w:sz w:val="28"/>
          <w:szCs w:val="28"/>
        </w:rPr>
        <w:t xml:space="preserve">будет выполнено благоустройство территории «Центральный сквер» в с. Летняя Ставка», стоимостью 45,3 млн. рублей.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Работы </w:t>
      </w:r>
      <w:r>
        <w:rPr>
          <w:rFonts w:cs="Times New Roman" w:ascii="Times New Roman" w:hAnsi="Times New Roman"/>
          <w:color w:val="000000"/>
          <w:sz w:val="28"/>
          <w:szCs w:val="28"/>
        </w:rPr>
        <w:t>планируется завершить 31 августа 2026 года.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xml:space="preserve">В 2026 году </w:t>
      </w:r>
      <w:r>
        <w:rPr>
          <w:rFonts w:cs="Times New Roman" w:ascii="Times New Roman" w:hAnsi="Times New Roman"/>
          <w:bCs/>
          <w:color w:val="000000"/>
          <w:sz w:val="28"/>
          <w:szCs w:val="28"/>
        </w:rPr>
        <w:t>в рамках реализации национального проекта «Семья»</w:t>
      </w:r>
      <w:r>
        <w:rPr>
          <w:rFonts w:cs="Times New Roman" w:ascii="Times New Roman" w:hAnsi="Times New Roman"/>
          <w:color w:val="000000"/>
          <w:sz w:val="28"/>
          <w:szCs w:val="28"/>
        </w:rPr>
        <w:t xml:space="preserve"> подписано соглашение  на сумму более 8 млн. рублей и начата работа по созданию детских культурно-просветительских центров на базе Центральной детской библиотеки с. Летняя Ставка и МКУК «Овощинский центр культуры и досуга», на каждое учреждение предусмотрена субсидия более 4 млн. рублей.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В рамках регионального проекта «Все лучшее детям»: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проведение работ по капитальному ремонту здания МКОУ СОШ №7 п. Владимировка - 36,3 млн.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оснащение оборудованием  здания МКОУ СОШ №7 п. Владимировка - 8,1 млн.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На 2026 год в отрасли образования, за счет средств местного бюджета запланированы следующие мероприятия:</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ограждение и благоустройство территории МКОУ СОШ №7 п. Владимировка;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ограждение территории учреждения и ремонт пищеблока МКОУ СОШ №10 а. Шарахалсун;</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покрытие проездов и  дорожек в МКОУ НОШ № 15 а. Чур;</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оснащение системой наружного освещения по всему периметру и асфальтирование дворовой территории МКДОУ №12 с. Кучерла.;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обеспечение доступности инвалидам в здании бассейна ДЮСШ.</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На эти цели планируется выделить более 16 млн. руб.</w:t>
      </w:r>
    </w:p>
    <w:p>
      <w:pPr>
        <w:pStyle w:val="Normal"/>
        <w:spacing w:lineRule="auto" w:line="240" w:before="0" w:after="0"/>
        <w:ind w:firstLine="709"/>
        <w:jc w:val="both"/>
        <w:rPr>
          <w:rFonts w:ascii="Times New Roman" w:hAnsi="Times New Roman" w:cs="Times New Roman"/>
        </w:rPr>
      </w:pPr>
      <w:r>
        <w:rPr>
          <w:rStyle w:val="FontStyle17"/>
          <w:bCs/>
          <w:color w:val="000000"/>
        </w:rPr>
        <w:t xml:space="preserve">По программе инициативного бюджетирования планируется выделение  300 тыс. руб. </w:t>
      </w:r>
      <w:r>
        <w:rPr>
          <w:rStyle w:val="FontStyle17"/>
          <w:color w:val="000000"/>
        </w:rPr>
        <w:t xml:space="preserve">Малоягурскому ТУ на обустройство еще одной детской игровой площадки.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Основным в структуре экономики округа остается  агропромышленный комплекс, занимающий в ней более 70 % и оказывающий существенное влияние её разви</w:t>
      </w:r>
      <w:r>
        <w:rPr>
          <w:rFonts w:cs="Times New Roman" w:ascii="Times New Roman" w:hAnsi="Times New Roman"/>
          <w:color w:val="000000"/>
          <w:sz w:val="28"/>
          <w:szCs w:val="28"/>
        </w:rPr>
        <w:t>тие.</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xml:space="preserve">На данный момент сельскохозяйственную деятельность ведут 8 предприятий, 406 КФХ и более 8 тыс. владельцев личного подсобного хозяйства. Основной их деятельностью является выращивание зерновых культур и животноводство. </w:t>
      </w:r>
    </w:p>
    <w:p>
      <w:pPr>
        <w:pStyle w:val="NoSpacing"/>
        <w:ind w:firstLine="709"/>
        <w:jc w:val="both"/>
        <w:rPr>
          <w:rFonts w:ascii="Times New Roman" w:hAnsi="Times New Roman" w:cs="Times New Roman"/>
        </w:rPr>
      </w:pPr>
      <w:r>
        <w:rPr>
          <w:rFonts w:cs="Times New Roman" w:ascii="Times New Roman" w:hAnsi="Times New Roman"/>
          <w:color w:val="000000"/>
          <w:sz w:val="28"/>
          <w:szCs w:val="28"/>
        </w:rPr>
        <w:t xml:space="preserve">Под урожай 2025 года было посеяно 90,5 тыс. га сельскохозяйственных культур, из них на зерно - 87,6 тыс. га.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Производство основных с\х культур: озимая пшеница – 296,3 тыс.т., урожайность – 36,6 ц\га, озимый ячмень - 13,9 тыс. т., урожайность 50,2 ц\га, горох – 12,2 тыс. т., урожайность 34,8 ц/га., подсолнечник на зерно – 2,1 тыс. т. урожайность 13,0 ц/га.</w:t>
      </w:r>
    </w:p>
    <w:p>
      <w:pPr>
        <w:pStyle w:val="NoSpacing"/>
        <w:ind w:firstLine="709"/>
        <w:jc w:val="both"/>
        <w:rPr>
          <w:rFonts w:ascii="Times New Roman" w:hAnsi="Times New Roman" w:cs="Times New Roman"/>
        </w:rPr>
      </w:pPr>
      <w:r>
        <w:rPr>
          <w:rFonts w:cs="Times New Roman" w:ascii="Times New Roman" w:hAnsi="Times New Roman"/>
          <w:color w:val="000000"/>
          <w:sz w:val="28"/>
          <w:szCs w:val="28"/>
        </w:rPr>
        <w:t>В рамках реализации мероприятий государственной программы по итогам 2025 года в хозяйствах всех категорий произведено 8,0 тыс. т. молока и 46 тыс. т. скота и птицы на убой (в живом весе), из них 44,8 тыс. т. производится мяса птицы.</w:t>
      </w:r>
    </w:p>
    <w:p>
      <w:pPr>
        <w:pStyle w:val="Normal"/>
        <w:shd w:val="clear" w:color="auto" w:fill="FFFFFF"/>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По состоянию на 01.01.2026 года в хозяйствах округа имеется 7,7 тыс. голов крупного рогатого скота, в том числе коров – 3,95 тыс. голов; овец – 31,7 тыс. голов.</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За 2025 год сельхозтоваропроизводителями получена государственная поддержка, в том числе:</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- 1 глава КФХ - в области повышения кадровой обеспеченности предприятий АПК (агроклассы) (2млн. 897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- 6 глав КФХ и 6 СПК - в области растениеводства (по производству и реализации зерновых) (16 млн. 555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- 3 главы КФХ и 1 СПК - в области растениеводства (элита) (1 млн. 873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- 5 глав КФХ и 3 СПК - на страхование зерновых (8 млн. 601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- 2 СПК - за производство и реализацию шерсти (1 млн. 342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- 1 глава КФХ получил грант «Агростартап» (4 млн. 998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- 2 главы КФХ получили гранты в форме субсидий ветеранам и участникам СВО и членам их семей (8 млн. руб.)</w:t>
      </w:r>
    </w:p>
    <w:p>
      <w:pPr>
        <w:pStyle w:val="NoSpacing"/>
        <w:ind w:firstLine="709"/>
        <w:jc w:val="both"/>
        <w:rPr>
          <w:rFonts w:ascii="Times New Roman" w:hAnsi="Times New Roman" w:cs="Times New Roman"/>
        </w:rPr>
      </w:pPr>
      <w:r>
        <w:rPr>
          <w:rFonts w:cs="Times New Roman" w:ascii="Times New Roman" w:hAnsi="Times New Roman"/>
          <w:sz w:val="28"/>
          <w:szCs w:val="28"/>
        </w:rPr>
        <w:t xml:space="preserve">Приобретено 12 новых тракторов марки МТЗ, 2 новых трактора К-745ПР, и прочий сельскохозяйственный инвентарь. Всего затрачено на покупку новой техники около 195  млн. руб.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Хочу также отметить, что сельхозпредприятия и главы КФХ оказывают добровольные пожертвования, которые используются и будут использованы на развитие социальных учреждений, благоустройство территорий, поддержку участников СВО, а также позволяют территориям участвовать в реализации программ краевого и муниципального уровней.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Cs/>
          <w:color w:val="000000"/>
          <w:sz w:val="28"/>
          <w:szCs w:val="28"/>
        </w:rPr>
        <w:t>Важными являются для нас и в</w:t>
      </w:r>
      <w:r>
        <w:rPr>
          <w:rFonts w:cs="Times New Roman" w:ascii="Times New Roman" w:hAnsi="Times New Roman"/>
          <w:color w:val="000000"/>
          <w:sz w:val="28"/>
          <w:szCs w:val="28"/>
        </w:rPr>
        <w:t>опросы землепользования и управления имуществом. В реестре земельных участков, находящихся в муниципальной соб</w:t>
        <w:softHyphen/>
        <w:t>ственности округа значатся 643/559 земельных участка  общей площадью 6170,87/6122,84 га, из них 465/436 участков, на которых расположены объекты недвижимости муниципальной собственности округа, общей площадью 221,72/204,45 га, 116/113 земельных участков из земель сельскохозяйственного назначения, общей площадью 5919,78 га, 12/9 земельных участков из земель промышленности, транспорта, связи, общей площадью 23,07/21,6 га и 1 участок из земель особо охраняемых территорий, площадью 9 кв.м.</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По состоянию на 01 января 2026 года в округе значится 676/628 действующих договоров аренды земельных участков с суммой годовой арендной платы 6 млн. руб. и площадью 4,8 тыс. гектаров.</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Доходы, поступающие в бюджет округа от управления и распоряжения имуществом, в 2025 году составили  6,99/10,44 млн. рублей. Это в основном доходы от аренды земельных участков, собственность на которые не разграничена, и аренды земельных участков муниципальной собственности.</w:t>
        <w:tab/>
      </w:r>
    </w:p>
    <w:p>
      <w:pPr>
        <w:pStyle w:val="21"/>
        <w:ind w:firstLine="709"/>
        <w:rPr/>
      </w:pPr>
      <w:r>
        <w:rPr>
          <w:bCs/>
          <w:sz w:val="28"/>
          <w:szCs w:val="28"/>
        </w:rPr>
        <w:t>Инвестиции в  основной капитал</w:t>
      </w:r>
      <w:r>
        <w:rPr>
          <w:sz w:val="28"/>
          <w:szCs w:val="28"/>
        </w:rPr>
        <w:t xml:space="preserve"> за 2025 г. составили 1 млрд. 11 млн. руб. /915 млн. рублей. В структуре инвестиции распределились следующим образом: </w:t>
      </w:r>
    </w:p>
    <w:p>
      <w:pPr>
        <w:pStyle w:val="21"/>
        <w:ind w:firstLine="709"/>
        <w:rPr/>
      </w:pPr>
      <w:r>
        <w:rPr>
          <w:bCs/>
          <w:color w:val="000000"/>
          <w:sz w:val="28"/>
          <w:szCs w:val="28"/>
        </w:rPr>
        <w:t>- в отрасли строительства — 333,4/310,6 млн. руб.;</w:t>
      </w:r>
    </w:p>
    <w:p>
      <w:pPr>
        <w:pStyle w:val="21"/>
        <w:ind w:firstLine="709"/>
        <w:rPr/>
      </w:pPr>
      <w:r>
        <w:rPr>
          <w:bCs/>
          <w:color w:val="000000"/>
          <w:sz w:val="28"/>
          <w:szCs w:val="28"/>
        </w:rPr>
        <w:t>- покупка земельных участков с/х предприятиями и главами КФХ — 117,6/131,6 млн. руб.;</w:t>
      </w:r>
    </w:p>
    <w:p>
      <w:pPr>
        <w:pStyle w:val="21"/>
        <w:ind w:firstLine="709" w:right="-2"/>
        <w:rPr/>
      </w:pPr>
      <w:r>
        <w:rPr>
          <w:bCs/>
          <w:color w:val="000000"/>
          <w:sz w:val="28"/>
          <w:szCs w:val="28"/>
        </w:rPr>
        <w:t>- приобретение сельскохозяйственной техники, оборудования индивидуальными предпринимателями, главами КФХ, ЛПХ составляет — 418,5/308,3 млн. руб.;</w:t>
      </w:r>
    </w:p>
    <w:p>
      <w:pPr>
        <w:pStyle w:val="21"/>
        <w:ind w:firstLine="709" w:right="-2"/>
        <w:rPr/>
      </w:pPr>
      <w:r>
        <w:rPr>
          <w:bCs/>
          <w:color w:val="000000"/>
          <w:sz w:val="28"/>
          <w:szCs w:val="28"/>
        </w:rPr>
        <w:t>- за счет бюджетных средств  - 68,0/60,1 млн. руб.;</w:t>
      </w:r>
    </w:p>
    <w:p>
      <w:pPr>
        <w:pStyle w:val="21"/>
        <w:ind w:firstLine="709" w:right="-2"/>
        <w:rPr/>
      </w:pPr>
      <w:r>
        <w:rPr>
          <w:bCs/>
          <w:color w:val="000000"/>
          <w:sz w:val="28"/>
          <w:szCs w:val="28"/>
        </w:rPr>
        <w:t>- в сфере торговли, ремонта автотраспортных средств — 29,6 млн. руб.;</w:t>
      </w:r>
    </w:p>
    <w:p>
      <w:pPr>
        <w:pStyle w:val="21"/>
        <w:ind w:firstLine="709" w:right="-2"/>
        <w:rPr/>
      </w:pPr>
      <w:r>
        <w:rPr>
          <w:bCs/>
          <w:color w:val="000000"/>
          <w:sz w:val="28"/>
          <w:szCs w:val="28"/>
        </w:rPr>
        <w:t>- предоставление прочих видов услуг- 139,99 млн. руб.</w:t>
      </w:r>
    </w:p>
    <w:p>
      <w:pPr>
        <w:pStyle w:val="Normal"/>
        <w:widowControl w:val="false"/>
        <w:spacing w:lineRule="auto" w:line="240" w:before="0" w:after="0"/>
        <w:ind w:firstLine="709"/>
        <w:jc w:val="both"/>
        <w:rPr>
          <w:rFonts w:ascii="Times New Roman" w:hAnsi="Times New Roman" w:cs="Times New Roman"/>
        </w:rPr>
      </w:pPr>
      <w:r>
        <w:rPr>
          <w:rStyle w:val="Strong"/>
          <w:rFonts w:eastAsia="Times New Roman" w:cs="Times New Roman" w:ascii="Times New Roman" w:hAnsi="Times New Roman"/>
          <w:b w:val="false"/>
          <w:color w:val="050505"/>
          <w:sz w:val="28"/>
          <w:szCs w:val="28"/>
        </w:rPr>
        <w:t>Малое и среднее предпринимательство</w:t>
      </w:r>
      <w:r>
        <w:rPr>
          <w:rFonts w:eastAsia="Times New Roman" w:cs="Times New Roman" w:ascii="Times New Roman" w:hAnsi="Times New Roman"/>
          <w:color w:val="050505"/>
          <w:sz w:val="28"/>
          <w:szCs w:val="28"/>
        </w:rPr>
        <w:t xml:space="preserve">. </w:t>
      </w:r>
      <w:r>
        <w:rPr>
          <w:rFonts w:cs="Times New Roman" w:ascii="Times New Roman" w:hAnsi="Times New Roman"/>
          <w:color w:val="000000"/>
          <w:sz w:val="28"/>
          <w:szCs w:val="28"/>
        </w:rPr>
        <w:t>По состоянию на 1 января 2026 года на территории округа заре</w:t>
        <w:softHyphen/>
        <w:t>гистрировано 3 средних и 2 малых предприятия, 11 микропредприятий, 463 (464) индивидуальных предпринимателя и 418 (406) глав КФХ.</w:t>
      </w:r>
    </w:p>
    <w:p>
      <w:pPr>
        <w:pStyle w:val="Normal"/>
        <w:widowControl w:val="false"/>
        <w:spacing w:lineRule="auto" w:line="240" w:before="0" w:after="0"/>
        <w:ind w:firstLine="709"/>
        <w:jc w:val="both"/>
        <w:rPr>
          <w:rFonts w:ascii="Times New Roman" w:hAnsi="Times New Roman" w:cs="Times New Roman"/>
        </w:rPr>
      </w:pPr>
      <w:r>
        <w:rPr>
          <w:rFonts w:eastAsia="Times New Roman" w:cs="Times New Roman" w:ascii="Times New Roman" w:hAnsi="Times New Roman"/>
          <w:sz w:val="28"/>
          <w:szCs w:val="28"/>
        </w:rPr>
        <w:t xml:space="preserve">Сеть предприятий торговли составляет 145/139 единиц, 14/15 аптек и аптечных пунктов, 13/12 пунктов выдачи заказов с маркетплейсов. </w:t>
      </w:r>
    </w:p>
    <w:p>
      <w:pPr>
        <w:pStyle w:val="Normal"/>
        <w:widowControl w:val="false"/>
        <w:spacing w:lineRule="auto" w:line="240" w:before="0" w:after="0"/>
        <w:ind w:firstLine="709"/>
        <w:jc w:val="both"/>
        <w:rPr>
          <w:rFonts w:ascii="Times New Roman" w:hAnsi="Times New Roman" w:cs="Times New Roman"/>
        </w:rPr>
      </w:pPr>
      <w:r>
        <w:rPr>
          <w:rFonts w:eastAsia="Times New Roman" w:cs="Times New Roman" w:ascii="Times New Roman" w:hAnsi="Times New Roman"/>
          <w:sz w:val="28"/>
          <w:szCs w:val="28"/>
        </w:rPr>
        <w:t>Доля налоговых поступлений в бюджет округа от деятельности субъектов препринимательства в доходную часть бюджета от общего объема налоговых поступлений составила за отчетный период  32,8/24 %.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Государственной поддержкой в 2025 году через Фонд микрофинанси</w:t>
        <w:softHyphen/>
        <w:t>рования воспользо</w:t>
        <w:softHyphen/>
        <w:t>вались 7 (8) субъектов малого и среднего предпри-нимательства. Общая сумма поддержки составила 10,3/12 млн.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Еще 6 субъектам предпринимательства через Гарантийный Фонд было выделено более 42 млн. руб.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Основным источником доходов населения остаются заработная плата и пенсионные выплаты.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Среднемесячная заработная плата составила по округу 45,940/43,555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На 01.01.2026 года в округе проживает 6729/6828 пенсионеров, размер средней пенсии составил – 18,8/17,0 тыс. руб. Кроме того ЕДВ получают 3698/3663 человек или более 50% пенсионеров, в среднем по 3,7/3,5 тыс.  руб. в месяц. Получателей федеральной социальной доплаты -1033 чел., ее средний размер - 3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Управле</w:t>
        <w:softHyphen/>
        <w:t>нием труда и социальной защиты населения администрации округа выплачено субсидий, пособий, компенсаций в качестве адресной без</w:t>
        <w:softHyphen/>
        <w:t>возмездной помощи на сумму  118,9 млн. руб., в том числе 243/402 семьи получили субсидию на оплату ЖКУ (32,9 млн. руб.), ежемесячную денежную выплату получили 583 ветерана труда (15,1 млн. руб.) и 651 ветеран труда Ставропольского края (16,6 млн. руб.). Различным категориям семей, имеющим детей (1463 получателя), социально незащищенным гражданам выплачено около 50 млн. руб. В соответствии с законом «О детях войны в Ставропольском крае» произведена еже</w:t>
        <w:softHyphen/>
        <w:t>годная выплата 526/695 гражданам в сумме 4,9 млн. руб.</w:t>
      </w:r>
    </w:p>
    <w:p>
      <w:pPr>
        <w:pStyle w:val="NoSpacing"/>
        <w:ind w:firstLine="709"/>
        <w:jc w:val="both"/>
        <w:rPr>
          <w:rFonts w:ascii="Times New Roman" w:hAnsi="Times New Roman" w:cs="Times New Roman"/>
        </w:rPr>
      </w:pPr>
      <w:r>
        <w:rPr>
          <w:rFonts w:cs="Times New Roman" w:ascii="Times New Roman" w:hAnsi="Times New Roman"/>
          <w:sz w:val="28"/>
          <w:szCs w:val="28"/>
        </w:rPr>
        <w:t xml:space="preserve">Население округа на 01.01.2026 года оценочно составляет 21805 человек. </w:t>
      </w:r>
    </w:p>
    <w:p>
      <w:pPr>
        <w:pStyle w:val="Normal"/>
        <w:shd w:val="clear" w:color="auto" w:fill="FFFFFF"/>
        <w:spacing w:lineRule="auto" w:line="240" w:before="0" w:after="0"/>
        <w:ind w:firstLine="709"/>
        <w:jc w:val="both"/>
        <w:rPr>
          <w:rFonts w:ascii="Times New Roman" w:hAnsi="Times New Roman" w:cs="Times New Roman"/>
        </w:rPr>
      </w:pPr>
      <w:r>
        <w:rPr>
          <w:rFonts w:cs="Times New Roman" w:ascii="Times New Roman" w:hAnsi="Times New Roman"/>
          <w:sz w:val="28"/>
          <w:szCs w:val="28"/>
        </w:rPr>
        <w:t>Трудоустроено 112/166 человек, признано безработными и получают пособие 125 чел. 2 безработ</w:t>
        <w:softHyphen/>
        <w:t>ным гражданам из с. Малые Ягуры и с. Овощи предоставлена финансовая поддержка для открытия собственного дела в размере 96,7 тыс. рублей каждому. 10 безработных прошли  обучение по специальности «Бухгалтерский учет и отчетность».</w:t>
      </w:r>
    </w:p>
    <w:p>
      <w:pPr>
        <w:pStyle w:val="Normal"/>
        <w:shd w:val="clear" w:color="auto" w:fill="FFFFFF"/>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Средняя численность работников организаций округа (крупные и средние организации, включая организации с численно</w:t>
        <w:softHyphen/>
        <w:t>стью работников до 15 человек, без субъектов малого предпринимательства) за 2025 год составляет 2704/2776 человека, что ниже уровня 2024 года на 72 чел.</w:t>
      </w:r>
    </w:p>
    <w:p>
      <w:pPr>
        <w:pStyle w:val="Normal"/>
        <w:shd w:val="clear" w:color="auto" w:fill="FFFFFF"/>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Среди приоритетных отраслей и отрасль образования.</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В 2025 - 2026 учебном году в 15 школах обучается 2607/2580 школьников, 10 дошкольных учреждений посещает 1081/1140 воспитанник. 2  организации дополнительного образования охватывают более 1000 детей и подростков. Дополнительным образованием охвачено всего 2594 человека, что составляет 77,4% от общего количества обучающихся при плановом показателе 67,7%. В летний период работали 17 лагерей, с охватом 811 детей.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системе образования на отчетную дату работает 933 человека, 371 из них - педагоги. Средний возраст педагогов составляет 48 лет, высшее образование имеют 79,2% учителей, 20,8% — среднее профессиональное.</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iCs/>
          <w:sz w:val="28"/>
          <w:szCs w:val="28"/>
        </w:rPr>
        <w:t>В 12 школах действуют образовательные центры цифровой, гуманитарной, естественнонаучной и технологической направленности «Точка роста», они охватывают 74 % обучающихся. На базе 5 школ функционируют Центры цифровой образовательной среды.</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themeColor="text1" w:val="000000"/>
          <w:sz w:val="28"/>
          <w:szCs w:val="28"/>
        </w:rPr>
        <w:t xml:space="preserve">В 2025 году за счет средств местного бюджета </w:t>
      </w:r>
      <w:r>
        <w:rPr>
          <w:rFonts w:cs="Times New Roman" w:ascii="Times New Roman" w:hAnsi="Times New Roman"/>
          <w:iCs/>
          <w:color w:themeColor="text1" w:val="000000"/>
          <w:sz w:val="28"/>
          <w:szCs w:val="28"/>
        </w:rPr>
        <w:t>в общеобразовательных учреждениях ремонтировались кровли, дворовые территории, системы отопления, пандусы и многое другое. На эти цели было израсходовано около 6 млн.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Процент обученности соответствует уровню прошлого года. В 2024/2025  учебном году - 99,7 %, качество знаний снизилось на 6,8% и составило 51,2/58%.</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2025 году 280 учащихся 9 классов успешно прошли ГИА и получили аттестаты о среднем общем образовании.</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120/95 выпускников 11-х классов были допущены к экзаменам, 119 - прошли их успешно и получили аттестаты, 1 человек (МКОУ СОШ с. Малые Ягуры) не сдал ЕГЭ по обязательным предметам. Из полученных аттестатов 31/18 — золотые и серебряные медали федерального уровня, 42/19 - краевого уровня.</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Ежегодно мы освещаем и работу отрасли культуры. Всего учреждениями культуры проведено 4711 мероприятий, в основном для детей и молодежи, в 19 учреждениях работает 279 клубных формирования, из них 128 - для детей до 14 лет. Объем платных услуг составил в 2025 году 138 тыс.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Специалистами отрасли культуры организовано и проведено более 40 районных мероприятий, выставок, конкурсов и фестивалей.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УДО «Детская школа искусств» по 10 дополнительным программам обучаются 230/256 воспитанников. Образовательный процесс в учреждении осуществляют 17 преподавателей. Показатели успеваемости стабильно высокие: обученность — 100%, качество  - 98%.</w:t>
      </w:r>
    </w:p>
    <w:p>
      <w:pPr>
        <w:pStyle w:val="Normal"/>
        <w:spacing w:lineRule="auto" w:line="240" w:before="0" w:after="0"/>
        <w:ind w:firstLine="709"/>
        <w:jc w:val="both"/>
        <w:rPr>
          <w:rFonts w:ascii="Times New Roman" w:hAnsi="Times New Roman" w:cs="Times New Roman"/>
          <w:shd w:fill="FFFF00" w:val="clear"/>
        </w:rPr>
      </w:pPr>
      <w:r>
        <w:rPr>
          <w:rFonts w:cs="Times New Roman" w:ascii="Times New Roman" w:hAnsi="Times New Roman"/>
          <w:sz w:val="28"/>
          <w:szCs w:val="28"/>
        </w:rPr>
        <w:t xml:space="preserve">Исполнители и творческие  коллективы учреждений культуры округа приняли участие в 4 межмуниципальных, 3 межрегиональных и 8 краевых фестивалях и конкурсах. Многие участники получили дипломы и награды за призовые места.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Библиотеками округа в прошедшем году проведено 2306 мероприятий.</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Субсидия на господдержку отрасли культуры (краевой и федеральный бюджеты) составила 111,4 тыс. руб. На приобретение книг и улучшение материально – технической базы библиотек в 2025 году выделено 813,7 тыс. руб., в том числе 606,5 тыс. руб. из местного бюджета.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Массовым спортом и физической культурой в округе охвачено 13 776 человек или 64/63,6% жителей.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Было проведено 45/43 районных соревнований по различным видам спорта (футбол, минифутбол, волейбол, бокс, дзюдо, шахматы, шашки, плавание).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Высокие результаты показывают ежегодно юные боксеры, борцы, занимающиеся в спортивных клубах с. Летняя Ставка, с. Овощи, п. Красный Маныч, футболисты, пловцы, шашисты Детско – юношеской спортивной школы.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Более 60 спортсменов округа принимали  участие в 9 зональных и региональных соревнованиях.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Комиссией по делам несовершеннолетних и защите их прав проведено 24 рейдовые проверки и 29 выездов в семьи, находящихся в социально — опасном положении, 25 заседаний комис</w:t>
        <w:softHyphen/>
        <w:t>сии, рассмотрено 35 коорди</w:t>
        <w:softHyphen/>
        <w:t>национных вопросов, субъектам системы профилактики дано 41 поручение.</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2025 г. на территории округа несовершеннолетними совершено 2 преступления (2024 г. - 0). Получено и рассмотрено 50/50 протоколов об административных правонарушениях на родителей или законных представителей несовершеннолетних, 21/14 административное дело в отношении 12/13 несовершеннолетних.</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Среди главных и вопросы обеспечения безопасности жизнедеятельности граждан. На территории округа действуют в рамках своих полномочий комиссии по безопасности дорожного движения, по профилактике правонарушений, по предупреждению и лик</w:t>
        <w:softHyphen/>
        <w:t>видации чрезвычайных ситуаций и обеспечению пожарной безопасности, антитеррористическая и антинаркотическая комиссии и штаб народных дружинников.</w:t>
      </w:r>
      <w:r>
        <w:rPr>
          <w:rFonts w:eastAsia="Times New Roman" w:cs="Times New Roman" w:ascii="Times New Roman" w:hAnsi="Times New Roman"/>
          <w:sz w:val="28"/>
          <w:szCs w:val="28"/>
        </w:rPr>
        <w:t xml:space="preserve"> За 2025 год проведено вышеуказанными комиссиями и штабом 46 заседаний, на которых были рассмотрены более 85 вопросов.</w:t>
      </w:r>
    </w:p>
    <w:p>
      <w:pPr>
        <w:pStyle w:val="Normal"/>
        <w:spacing w:lineRule="auto" w:line="240" w:before="0" w:after="0"/>
        <w:ind w:firstLine="709"/>
        <w:jc w:val="both"/>
        <w:rPr>
          <w:rFonts w:ascii="Times New Roman" w:hAnsi="Times New Roman" w:cs="Times New Roman"/>
        </w:rPr>
      </w:pPr>
      <w:r>
        <w:rPr>
          <w:rFonts w:eastAsia="Times New Roman" w:cs="Times New Roman" w:ascii="Times New Roman" w:hAnsi="Times New Roman"/>
          <w:sz w:val="28"/>
          <w:szCs w:val="28"/>
        </w:rPr>
        <w:t xml:space="preserve">Действуют </w:t>
      </w:r>
      <w:r>
        <w:rPr>
          <w:rFonts w:cs="Times New Roman" w:ascii="Times New Roman" w:hAnsi="Times New Roman"/>
          <w:sz w:val="28"/>
          <w:szCs w:val="28"/>
        </w:rPr>
        <w:t>народные дружины. Всего в округе 109 народных дружинников и 10 казаков - дружинников в с. Летняя Ставка. Дружинники участвуют в охране общественного порядка, массовых мероприятий. В прошедшем году ими совершено 523 самостоятельных выхода на дежурства. В декабре подведены итоги конкурса «Лучшая народная дружина» и  «Лучший народный дружинник». Все победители награждены денежными премиями («Лучшая народная дружина» - а. Куликовы Копани - 1 место, п. Владимировка - 2 место, с. Кучерла - 3 место и «Лучший народный дружинник» - с. Малые Ягуры, п. Красный Маныч, с. Казгулак соответственно).</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Стабильно работает служба спасения 112 (ЕДДС), граждане обращаются в службу по различным проблемным вопросам: вызов скрой помощи, возгорания и пожары, нарушения порядка, проблемы в жилищно — коммунальной сфере, помощь в аварийных ситуациях и др. В 2025 году принято  2927 экстренных вызовов, осуществлено 30 выездов на поисково – спасательные работы.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Важным звеном в обеспечении и укреплении правовой защиты населе</w:t>
        <w:softHyphen/>
        <w:t>ния является взаимодействие с населением и работа с обращениями граждан. За 2025 год в адми</w:t>
        <w:softHyphen/>
        <w:t>нистрацию округа поступило  84 (122) письменных и электронных обращения. Произошло уменьшение количества обращений на 7%. Всем заявителям предоставлены ответы в установленные законодательством сроки.</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Ведется работа по реагированию на сообщения граждан из открытых источников (социальных сетей). Через программу «Инцидент менеджмент» разъяснения даны 146/105 обратившимся. Основные вопросы - это  благоустройство территорий  и  дорожное строительство.</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Через электронную Платформу обратной связи (ПОС) поступило 65 обращений, всем заявителям направлены ответы в срок. В основном это вопросы выплаты различных пособий, о работе электронных дневников в школах.</w:t>
      </w:r>
    </w:p>
    <w:p>
      <w:pPr>
        <w:pStyle w:val="Normal"/>
        <w:spacing w:lineRule="auto" w:line="240" w:before="0" w:after="0"/>
        <w:ind w:firstLine="709"/>
        <w:jc w:val="both"/>
        <w:rPr>
          <w:rFonts w:ascii="Times New Roman" w:hAnsi="Times New Roman" w:cs="Times New Roman"/>
        </w:rPr>
      </w:pPr>
      <w:r>
        <w:rPr>
          <w:rStyle w:val="FontStyle17"/>
        </w:rPr>
        <w:t>Многофункциональный центр предоставления государственных и муниципальных услуг упростил большинство процедур получения гражданами различных услуг и документов. З</w:t>
      </w:r>
      <w:r>
        <w:rPr>
          <w:rFonts w:cs="Times New Roman" w:ascii="Times New Roman" w:hAnsi="Times New Roman"/>
          <w:sz w:val="28"/>
          <w:szCs w:val="28"/>
        </w:rPr>
        <w:t>а 2025 год предоставлено 17102/7702 услуги, касающиеся различных сфер жизнедеятельности, в том числе платных - на сумму 111981/15626 руб.</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В целях исполнения полномочий по решению вопросов местного зна</w:t>
        <w:softHyphen/>
        <w:t>чения муниципального округа, государственных полномочий принято 1098/1120 постановлений, 262/248 рас</w:t>
        <w:softHyphen/>
        <w:t xml:space="preserve">поряжения, 619/563 распоряжений по личному составу, внесено 65/63 проектов решений совета Туркменского муниципального округа.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Поступило за отчетный год 9839/9619 единиц входящей корреспонденции, около половины которых являлись контрольными и требовали исполнения и отчета.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Уважаемые присутствующие!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Работа администрации округа, ее функциональных, территориальных и структурных подразделений продолжается и направлена, прежде всего, на сохранение экономического и социального развития.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cs="Times New Roman" w:ascii="Times New Roman" w:hAnsi="Times New Roman"/>
          <w:sz w:val="28"/>
          <w:szCs w:val="28"/>
        </w:rPr>
        <w:t>В связи с этим приоритетными факторами на 2026 год являются:</w:t>
      </w:r>
      <w:r>
        <w:rPr>
          <w:rFonts w:eastAsia="Times New Roman" w:cs="Times New Roman" w:ascii="Times New Roman" w:hAnsi="Times New Roman"/>
          <w:color w:val="000000"/>
          <w:sz w:val="28"/>
          <w:szCs w:val="28"/>
        </w:rPr>
        <w:tab/>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укрепление доходной базы бюджета за счет увеличения собственных доходов, экономии бюджетных расходов, эффективного управления муниципальным имуществом;</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участие в федеральных, краевых, муниципальных программах, привлечение дополнительных бюджетных и внебюджетных средств в экономику, социальную сферу, дорожное строительство, благоустройство округа;</w:t>
      </w:r>
    </w:p>
    <w:p>
      <w:pPr>
        <w:pStyle w:val="1"/>
        <w:shd w:val="clear" w:color="auto" w:fill="auto"/>
        <w:spacing w:lineRule="auto" w:line="240" w:before="0" w:after="0"/>
        <w:ind w:firstLine="709"/>
        <w:jc w:val="both"/>
        <w:rPr>
          <w:color w:val="auto"/>
          <w:sz w:val="28"/>
          <w:szCs w:val="28"/>
        </w:rPr>
      </w:pPr>
      <w:r>
        <w:rPr>
          <w:color w:val="auto"/>
          <w:sz w:val="28"/>
          <w:szCs w:val="28"/>
        </w:rPr>
        <w:t>- сохранение результатов в растениеводстве, создание объектов хранения и перера</w:t>
        <w:softHyphen/>
        <w:t xml:space="preserve">ботки сельскохозяйственной продукции, развитие животноводческой отрасли, поддержка и взаимодействие с фермерским  сообществом; </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привлечение инвестиций, поддержка потенциальных инвесторов, а также малого и среднего препринимательства;</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сохранение рабочих мест  и конечно же  поддержка наших земляков - участников СВО.</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color w:val="000000"/>
          <w:sz w:val="28"/>
          <w:szCs w:val="28"/>
        </w:rPr>
        <w:t>На постоянной основе оказывается поддержка нашим защитникам — участникам СВО и их семьям. В районе работает несколько волонтерских групп, которые адресно отрабатывают заявки наших бойцов. Для предоставления гуманитарной помощи организациями, сельхозтоваропроизводителями и неравнодушными жителями округа на постоянной основе собираются денежные средства и различные грузы, которые исчисляются с начала военной операции  уже десятками миллионов рублей и тоннами материальной помощи. В целом в отчетном году жителями было собрано и отправлено по приблизительным подсчетам более 100 тонн гуманитарного груза.</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sz w:val="28"/>
          <w:szCs w:val="28"/>
        </w:rPr>
        <w:t xml:space="preserve">Наши земляки с честью выполняют свой воинский долг (мобилизованные и контрактники), участвуя в СВО. 50 из них награждены Орденами мужества. Память об орденоносцах, отдавших жизнь за интересы свой Родины, увековечивается мемориальными досками в школах, где они учились. Мы помним и чтим каждого воина поименно, не зависимо от наград и должностей.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Будем и впредь, все вместе, поддерживать наших солдат!</w:t>
      </w:r>
    </w:p>
    <w:p>
      <w:pPr>
        <w:pStyle w:val="Normal"/>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Победы, мира и  скорейшего возвращения наших земляков домой.</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Спасибо за внимание!</w:t>
      </w:r>
    </w:p>
    <w:sectPr>
      <w:type w:val="nextPage"/>
      <w:pgSz w:w="11906" w:h="16838"/>
      <w:pgMar w:left="1701" w:right="851" w:gutter="0" w:header="0" w:top="1134"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Tahoma">
    <w:charset w:val="01"/>
    <w:family w:val="swiss"/>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c85"/>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d7165"/>
    <w:rPr>
      <w:rFonts w:ascii="Tahoma" w:hAnsi="Tahoma" w:eastAsia="Calibri" w:cs="Tahoma"/>
      <w:sz w:val="16"/>
      <w:szCs w:val="16"/>
    </w:rPr>
  </w:style>
  <w:style w:type="character" w:styleId="FontStyle17">
    <w:name w:val="Font Style17"/>
    <w:basedOn w:val="DefaultParagraphFont"/>
    <w:qFormat/>
    <w:rPr>
      <w:rFonts w:ascii="Times New Roman" w:hAnsi="Times New Roman" w:cs="Times New Roman"/>
      <w:sz w:val="28"/>
      <w:szCs w:val="28"/>
    </w:rPr>
  </w:style>
  <w:style w:type="character" w:styleId="Strong">
    <w:name w:val="Strong"/>
    <w:basedOn w:val="DefaultParagraphFont"/>
    <w:qFormat/>
    <w:rPr>
      <w:b/>
      <w:bCs/>
    </w:rPr>
  </w:style>
  <w:style w:type="paragraph" w:styleId="Style15">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Указатель"/>
    <w:basedOn w:val="Normal"/>
    <w:qFormat/>
    <w:pPr>
      <w:suppressLineNumbers/>
    </w:pPr>
    <w:rPr>
      <w:rFonts w:cs="Noto Sans"/>
    </w:rPr>
  </w:style>
  <w:style w:type="paragraph" w:styleId="BalloonText">
    <w:name w:val="Balloon Text"/>
    <w:basedOn w:val="Normal"/>
    <w:link w:val="Style14"/>
    <w:uiPriority w:val="99"/>
    <w:semiHidden/>
    <w:unhideWhenUsed/>
    <w:qFormat/>
    <w:rsid w:val="00bd7165"/>
    <w:pPr>
      <w:spacing w:lineRule="auto" w:line="240" w:before="0" w:after="0"/>
    </w:pPr>
    <w:rPr>
      <w:rFonts w:ascii="Tahoma" w:hAnsi="Tahoma" w:cs="Tahoma"/>
      <w:sz w:val="16"/>
      <w:szCs w:val="16"/>
    </w:rPr>
  </w:style>
  <w:style w:type="paragraph" w:styleId="BlockText">
    <w:name w:val="Block Text"/>
    <w:basedOn w:val="Normal"/>
    <w:qFormat/>
    <w:pPr>
      <w:tabs>
        <w:tab w:val="clear" w:pos="708"/>
        <w:tab w:val="left" w:pos="4320" w:leader="none"/>
      </w:tabs>
      <w:spacing w:lineRule="auto" w:line="240" w:before="0" w:after="0"/>
      <w:ind w:left="900" w:right="5035"/>
    </w:pPr>
    <w:rPr>
      <w:rFonts w:ascii="Times New Roman" w:hAnsi="Times New Roman" w:eastAsia="Times New Roman" w:cs="Times New Roman"/>
      <w:sz w:val="24"/>
      <w:szCs w:val="24"/>
    </w:rPr>
  </w:style>
  <w:style w:type="paragraph" w:styleId="NoSpacing">
    <w:name w:val="No Spacing"/>
    <w:qFormat/>
    <w:pPr>
      <w:widowControl/>
      <w:suppressAutoHyphens w:val="true"/>
      <w:bidi w:val="0"/>
      <w:spacing w:before="0" w:after="0" w:lineRule="auto" w:line="276"/>
      <w:jc w:val="left"/>
    </w:pPr>
    <w:rPr>
      <w:rFonts w:ascii="Calibri" w:hAnsi="Calibri" w:eastAsia="Calibri" w:cs="" w:asciiTheme="minorHAnsi" w:cstheme="minorBidi" w:eastAsiaTheme="minorHAnsi" w:hAnsiTheme="minorHAnsi"/>
      <w:color w:val="auto"/>
      <w:kern w:val="0"/>
      <w:sz w:val="22"/>
      <w:szCs w:val="22"/>
      <w:lang w:eastAsia="en-US" w:val="ru-RU" w:bidi="ar-SA"/>
    </w:rPr>
  </w:style>
  <w:style w:type="paragraph" w:styleId="21">
    <w:name w:val="Основной текст с отступом 21"/>
    <w:basedOn w:val="Normal"/>
    <w:qFormat/>
    <w:pPr>
      <w:spacing w:lineRule="auto" w:line="240" w:before="0" w:after="0"/>
      <w:ind w:firstLine="900"/>
      <w:jc w:val="both"/>
    </w:pPr>
    <w:rPr>
      <w:rFonts w:ascii="Times New Roman" w:hAnsi="Times New Roman" w:eastAsia="Times New Roman" w:cs="Times New Roman"/>
      <w:sz w:val="24"/>
      <w:szCs w:val="24"/>
      <w:lang w:eastAsia="ar-SA"/>
    </w:rPr>
  </w:style>
  <w:style w:type="paragraph" w:styleId="1">
    <w:name w:val="Основной текст1"/>
    <w:basedOn w:val="Normal"/>
    <w:qFormat/>
    <w:pPr>
      <w:shd w:val="clear" w:color="auto" w:fill="FFFFFF"/>
      <w:spacing w:lineRule="exact" w:line="235" w:before="0" w:after="240"/>
    </w:pPr>
    <w:rPr>
      <w:rFonts w:ascii="Times New Roman" w:hAnsi="Times New Roman" w:eastAsia="Times New Roman" w:cs="Times New Roman"/>
      <w:color w:val="000000"/>
      <w:spacing w:val="-1"/>
      <w:sz w:val="26"/>
      <w:szCs w:val="26"/>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305</TotalTime>
  <Application>LibreOffice/24.8.5.2$Linux_X86_64 LibreOffice_project/480$Build-2</Application>
  <AppVersion>15.0000</AppVersion>
  <Pages>12</Pages>
  <Words>3903</Words>
  <Characters>25152</Characters>
  <CharactersWithSpaces>29174</CharactersWithSpaces>
  <Paragraphs>154</Paragraphs>
  <Company>Совет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2017-02-18T10:17:00Z</dcterms:created>
  <dc:creator>Аина</dc:creator>
  <dc:description/>
  <dc:language>ru-RU</dc:language>
  <cp:lastModifiedBy/>
  <cp:lastPrinted>2026-03-17T12:56:00Z</cp:lastPrinted>
  <dcterms:modified xsi:type="dcterms:W3CDTF">2026-03-26T11:37:14Z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