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C6" w:rsidRPr="00543368" w:rsidRDefault="00FF27C6" w:rsidP="00FF27C6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FF27C6" w:rsidRPr="00753AAB" w:rsidRDefault="00FF27C6" w:rsidP="00FF27C6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7C6" w:rsidRPr="00753AAB" w:rsidRDefault="00FF27C6" w:rsidP="00FF27C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FF27C6" w:rsidRPr="00753AAB" w:rsidRDefault="00FF27C6" w:rsidP="00FF27C6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FF27C6" w:rsidRPr="00753AAB" w:rsidRDefault="00FF27C6" w:rsidP="00FF27C6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F27C6" w:rsidRDefault="00FF27C6" w:rsidP="00FF27C6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29 марта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Летняя Ставка                                           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6</w:t>
      </w:r>
      <w:proofErr w:type="gramEnd"/>
    </w:p>
    <w:p w:rsidR="00FF27C6" w:rsidRPr="00893877" w:rsidRDefault="00FF27C6" w:rsidP="00FF27C6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FF27C6" w:rsidRDefault="00FF27C6" w:rsidP="00FF27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председателя Совета Туркменского муниципального округа Ставропольского края от 28 апреля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/>
        </w:rPr>
        <w:t>10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FF27C6">
        <w:rPr>
          <w:rFonts w:ascii="Times New Roman" w:hAnsi="Times New Roman"/>
          <w:sz w:val="28"/>
          <w:szCs w:val="28"/>
          <w:lang w:val="ru-RU"/>
        </w:rPr>
        <w:t>Об утверждении Порядка рассмотрения заявления муниципального служащего аппарата Совета, Контрольно-счетного органа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F27C6" w:rsidRDefault="00FF27C6" w:rsidP="00FF27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7C6" w:rsidRDefault="00FF27C6" w:rsidP="00FF27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pStyle w:val="ConsPlusTitle"/>
        <w:ind w:firstLine="709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F27C6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</w:t>
      </w:r>
      <w:r w:rsidRPr="00FF27C6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FF2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7C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целях обеспечения соблюдения реализации мер по предупреждению коррупции </w:t>
      </w:r>
    </w:p>
    <w:p w:rsidR="00FF27C6" w:rsidRPr="00FF27C6" w:rsidRDefault="00FF27C6" w:rsidP="00FF27C6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FF27C6" w:rsidRPr="00FF27C6" w:rsidRDefault="00FF27C6" w:rsidP="00FF27C6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FF27C6" w:rsidRPr="00FF27C6" w:rsidRDefault="00FF27C6" w:rsidP="00FF27C6">
      <w:pPr>
        <w:pStyle w:val="ConsPlusNormal"/>
        <w:rPr>
          <w:lang w:val="ru-RU"/>
        </w:rPr>
      </w:pPr>
    </w:p>
    <w:p w:rsidR="00FF27C6" w:rsidRPr="00FF27C6" w:rsidRDefault="00FF27C6" w:rsidP="00FF27C6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постановление председателя Совета Туркменского муниципального округа Ставропольского края от 28 апреля 2021 года № 10 «Об утверждении Порядка рассмотрения заявления муниципального служащего аппарата Совета, Контрольно-счетного органа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  <w:proofErr w:type="gramEnd"/>
    </w:p>
    <w:p w:rsidR="00FF27C6" w:rsidRPr="00FF27C6" w:rsidRDefault="00FF27C6" w:rsidP="00FF27C6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FF27C6" w:rsidRPr="00FF27C6" w:rsidRDefault="00FF27C6" w:rsidP="00FF27C6">
      <w:pPr>
        <w:pStyle w:val="a4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5" w:history="1">
        <w:r w:rsidRPr="00FF27C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наименовании</w:t>
        </w:r>
      </w:hyperlink>
      <w:r w:rsidRPr="00FF27C6">
        <w:rPr>
          <w:rFonts w:ascii="Times New Roman" w:hAnsi="Times New Roman"/>
          <w:sz w:val="28"/>
          <w:szCs w:val="28"/>
          <w:lang w:val="ru-RU"/>
        </w:rPr>
        <w:t xml:space="preserve"> и по </w:t>
      </w:r>
      <w:hyperlink r:id="rId6" w:history="1">
        <w:r w:rsidRPr="00FF27C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тексту</w:t>
        </w:r>
      </w:hyperlink>
      <w:r w:rsidRPr="00FF27C6">
        <w:rPr>
          <w:rFonts w:ascii="Times New Roman" w:hAnsi="Times New Roman"/>
          <w:sz w:val="28"/>
          <w:szCs w:val="28"/>
          <w:lang w:val="ru-RU"/>
        </w:rPr>
        <w:t xml:space="preserve"> Порядка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рассмотрения заявления муниципального служащего аппарата Совета, Контрольно-счетного органа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F27C6" w:rsidRPr="00FF27C6" w:rsidRDefault="00FF27C6" w:rsidP="00FF27C6">
      <w:pPr>
        <w:pStyle w:val="a8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FF27C6" w:rsidRPr="00FF27C6" w:rsidRDefault="00FF27C6" w:rsidP="00FF27C6">
      <w:pPr>
        <w:pStyle w:val="a8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FF27C6" w:rsidRPr="00FF27C6" w:rsidRDefault="00FF27C6" w:rsidP="00FF27C6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FF27C6" w:rsidRPr="00FF27C6" w:rsidRDefault="00FF27C6" w:rsidP="00FF27C6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FF27C6" w:rsidRPr="00FF27C6" w:rsidRDefault="00FF27C6" w:rsidP="00FF27C6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FF27C6" w:rsidRPr="00FF27C6" w:rsidRDefault="00FF27C6" w:rsidP="00FF27C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pStyle w:val="a4"/>
        <w:tabs>
          <w:tab w:val="left" w:pos="993"/>
        </w:tabs>
        <w:ind w:left="298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F27C6" w:rsidRPr="00FF27C6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A54A33"/>
    <w:multiLevelType w:val="hybridMultilevel"/>
    <w:tmpl w:val="03041E88"/>
    <w:lvl w:ilvl="0" w:tplc="3B2EDAD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C6"/>
    <w:rsid w:val="00244C36"/>
    <w:rsid w:val="00362A1F"/>
    <w:rsid w:val="005A33D5"/>
    <w:rsid w:val="00DC05BD"/>
    <w:rsid w:val="00E53BB8"/>
    <w:rsid w:val="00FF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C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F27C6"/>
    <w:pPr>
      <w:ind w:left="720"/>
      <w:contextualSpacing/>
    </w:pPr>
  </w:style>
  <w:style w:type="paragraph" w:customStyle="1" w:styleId="ConsPlusTitle">
    <w:name w:val="ConsPlusTitle"/>
    <w:rsid w:val="00FF27C6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F2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ody Text Indent"/>
    <w:basedOn w:val="a"/>
    <w:link w:val="a6"/>
    <w:semiHidden/>
    <w:unhideWhenUsed/>
    <w:rsid w:val="00FF27C6"/>
    <w:pPr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F27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F27C6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F27C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27C6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1</cp:revision>
  <dcterms:created xsi:type="dcterms:W3CDTF">2022-04-04T06:50:00Z</dcterms:created>
  <dcterms:modified xsi:type="dcterms:W3CDTF">2022-04-04T06:58:00Z</dcterms:modified>
</cp:coreProperties>
</file>