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18" w:rsidRDefault="00E53C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B70718" w:rsidRDefault="00B70718">
      <w:pPr>
        <w:jc w:val="center"/>
        <w:rPr>
          <w:b/>
          <w:bCs/>
          <w:sz w:val="28"/>
          <w:szCs w:val="24"/>
        </w:rPr>
      </w:pPr>
    </w:p>
    <w:p w:rsidR="00B70718" w:rsidRDefault="00E53C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АДМИНИСТРАЦИИ ТУРКМЕНСКОГО МУНИЦИПАЛЬНОГО ОКРУГА </w:t>
      </w:r>
    </w:p>
    <w:p w:rsidR="00B70718" w:rsidRDefault="00E53C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СТАВРОПОЛЬСКОГО КРАЯ</w:t>
      </w:r>
    </w:p>
    <w:p w:rsidR="00B70718" w:rsidRDefault="00E53C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B70718" w:rsidRDefault="00E53C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_________2026  года             с. Летняя Ставка                                        № ___</w:t>
      </w:r>
      <w:proofErr w:type="gramEnd"/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E53C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муниципальную программу Туркменского муниципального округа Ставропольского края «Развитие жилищно-коммунального хозяйства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>, утвержденную постановлением администрации Туркменского муниципального округа Ставропольского края от 29 декабря 2025 года № 1080</w:t>
      </w: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E53C2E">
      <w:pPr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>
        <w:rPr>
          <w:rFonts w:eastAsia="Calibri"/>
          <w:bCs/>
          <w:color w:val="000000"/>
          <w:sz w:val="28"/>
          <w:szCs w:val="28"/>
        </w:rPr>
        <w:t xml:space="preserve"> соответствии с постановлением администрации Туркменского муниципального округа от 28 января 2026 года № 71 «Об утверждении Порядка разработки, реализации и оценки эффективности муниципальных программ Туркменского муниципального округа Ставропольского края», распоряжением администрации Туркменского муниципального округа Ставропольского края от 30 июня 2025 года № 85-р «Об утверждении перечня муниципальных программ Туркменского муниципального округа Ставропольского края, планируемых к разработке» и  решением Совета Туркменского муниципального</w:t>
      </w:r>
      <w:proofErr w:type="gramEnd"/>
      <w:r>
        <w:rPr>
          <w:rFonts w:eastAsia="Calibri"/>
          <w:bCs/>
          <w:color w:val="000000"/>
          <w:sz w:val="28"/>
          <w:szCs w:val="28"/>
        </w:rPr>
        <w:t xml:space="preserve"> округа Ставропольского края от </w:t>
      </w:r>
      <w:r>
        <w:rPr>
          <w:sz w:val="28"/>
          <w:szCs w:val="28"/>
        </w:rPr>
        <w:t>24 марта 2026 г. № 57</w:t>
      </w:r>
      <w:r>
        <w:rPr>
          <w:rFonts w:eastAsia="Calibri"/>
          <w:bCs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решение Совета Туркменского муниципального округа Ставропольского края от 16 декабря 2025 года № 21 «О бюджете Туркменского муниципального округа Ставропольского края на 2026 год и плановый период 2027 и 2028 годов»</w:t>
      </w:r>
      <w:r>
        <w:rPr>
          <w:rFonts w:eastAsia="Calibri"/>
          <w:bCs/>
          <w:color w:val="000000"/>
          <w:sz w:val="28"/>
          <w:szCs w:val="28"/>
        </w:rPr>
        <w:t xml:space="preserve">, администрация Туркменского муниципального округа Ставропольского края </w:t>
      </w:r>
    </w:p>
    <w:p w:rsidR="00B70718" w:rsidRDefault="00B70718">
      <w:pPr>
        <w:ind w:firstLine="567"/>
        <w:jc w:val="both"/>
        <w:rPr>
          <w:rFonts w:eastAsia="Calibri"/>
          <w:bCs/>
          <w:color w:val="000000"/>
          <w:sz w:val="28"/>
          <w:szCs w:val="28"/>
        </w:rPr>
      </w:pPr>
    </w:p>
    <w:p w:rsidR="00B70718" w:rsidRDefault="00E53C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B70718" w:rsidRDefault="00E53C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B70718" w:rsidRDefault="00E53C2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изменения в муниципальную программу Туркменского муниципального округа Ставропольского края «Развитие жилищно-коммунального хозяйства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, утвержденную постановлением администрации Туркменского муниципального округа  Ставропольского края от 29 декабря 2025 года № 1080 (с изменениями, </w:t>
      </w:r>
      <w:r>
        <w:rPr>
          <w:bCs/>
          <w:color w:val="000000"/>
          <w:sz w:val="28"/>
          <w:szCs w:val="28"/>
        </w:rPr>
        <w:t>внесенными постановлениями администрации Туркменского муниципального округа Ставропольского края от 21 января 2026 года № 32)</w:t>
      </w:r>
      <w:r>
        <w:rPr>
          <w:bCs/>
          <w:sz w:val="28"/>
          <w:szCs w:val="28"/>
        </w:rPr>
        <w:t xml:space="preserve"> согласно приложению.</w:t>
      </w:r>
    </w:p>
    <w:p w:rsidR="00B70718" w:rsidRDefault="00B70718">
      <w:pPr>
        <w:pStyle w:val="af7"/>
        <w:ind w:firstLine="709"/>
        <w:rPr>
          <w:bCs/>
          <w:sz w:val="28"/>
          <w:szCs w:val="28"/>
          <w:lang w:eastAsia="ru-RU"/>
        </w:rPr>
      </w:pPr>
    </w:p>
    <w:p w:rsidR="00B70718" w:rsidRDefault="00E53C2E">
      <w:pPr>
        <w:pStyle w:val="af7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выполнением настоящего постановления возложить на </w:t>
      </w:r>
      <w:r>
        <w:rPr>
          <w:bCs/>
          <w:color w:val="000000"/>
          <w:spacing w:val="-2"/>
          <w:sz w:val="28"/>
          <w:szCs w:val="28"/>
        </w:rPr>
        <w:t xml:space="preserve">заместителя главы администрации – начальника управления муниципального хозяйства, транспорта, дорожной деятельности Туркменского муниципального округа Ставропольского края </w:t>
      </w:r>
      <w:proofErr w:type="spellStart"/>
      <w:r>
        <w:rPr>
          <w:bCs/>
          <w:color w:val="000000"/>
          <w:spacing w:val="-2"/>
          <w:sz w:val="28"/>
          <w:szCs w:val="28"/>
        </w:rPr>
        <w:t>Шатского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Ю.Н.</w:t>
      </w:r>
    </w:p>
    <w:p w:rsidR="00B70718" w:rsidRDefault="00B70718">
      <w:pPr>
        <w:pStyle w:val="af7"/>
        <w:ind w:firstLine="709"/>
        <w:rPr>
          <w:sz w:val="28"/>
          <w:szCs w:val="28"/>
        </w:rPr>
      </w:pPr>
    </w:p>
    <w:p w:rsidR="00B70718" w:rsidRDefault="00E53C2E">
      <w:pPr>
        <w:pStyle w:val="af7"/>
        <w:ind w:firstLine="709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bCs/>
          <w:sz w:val="28"/>
          <w:szCs w:val="28"/>
          <w:shd w:val="clear" w:color="auto" w:fill="FFFFFF"/>
        </w:rPr>
        <w:t xml:space="preserve">на следующий день </w:t>
      </w:r>
      <w:r>
        <w:rPr>
          <w:sz w:val="28"/>
          <w:szCs w:val="28"/>
          <w:shd w:val="clear" w:color="auto" w:fill="FFFFFF"/>
        </w:rPr>
        <w:t xml:space="preserve">после </w:t>
      </w:r>
      <w:r>
        <w:rPr>
          <w:bCs/>
          <w:sz w:val="28"/>
          <w:szCs w:val="28"/>
          <w:shd w:val="clear" w:color="auto" w:fill="FFFFFF"/>
        </w:rPr>
        <w:t xml:space="preserve">дня его официального </w:t>
      </w:r>
      <w:r>
        <w:rPr>
          <w:sz w:val="28"/>
          <w:szCs w:val="28"/>
          <w:shd w:val="clear" w:color="auto" w:fill="FFFFFF"/>
        </w:rPr>
        <w:t xml:space="preserve">опубликования и подлежит размещению на </w:t>
      </w:r>
      <w:r>
        <w:rPr>
          <w:sz w:val="28"/>
          <w:szCs w:val="28"/>
          <w:shd w:val="clear" w:color="auto" w:fill="FFFFFF"/>
        </w:rPr>
        <w:lastRenderedPageBreak/>
        <w:t>официальном сайте администрации Туркменского муниципального округа Ставропольского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B70718" w:rsidRDefault="00B70718">
      <w:pPr>
        <w:tabs>
          <w:tab w:val="left" w:pos="8080"/>
        </w:tabs>
        <w:ind w:right="-1" w:firstLine="709"/>
        <w:contextualSpacing/>
        <w:jc w:val="both"/>
        <w:rPr>
          <w:sz w:val="28"/>
          <w:szCs w:val="28"/>
        </w:rPr>
      </w:pPr>
    </w:p>
    <w:p w:rsidR="00B70718" w:rsidRDefault="00B70718">
      <w:pPr>
        <w:tabs>
          <w:tab w:val="left" w:pos="8080"/>
        </w:tabs>
        <w:ind w:right="-1" w:firstLine="709"/>
        <w:contextualSpacing/>
        <w:jc w:val="both"/>
        <w:rPr>
          <w:sz w:val="28"/>
          <w:szCs w:val="28"/>
        </w:rPr>
      </w:pPr>
    </w:p>
    <w:p w:rsidR="00B70718" w:rsidRDefault="00E53C2E">
      <w:pPr>
        <w:tabs>
          <w:tab w:val="left" w:pos="808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Туркменского</w:t>
      </w:r>
      <w:proofErr w:type="gramEnd"/>
      <w:r>
        <w:rPr>
          <w:sz w:val="28"/>
          <w:szCs w:val="28"/>
        </w:rPr>
        <w:t xml:space="preserve"> муниципального </w:t>
      </w:r>
    </w:p>
    <w:p w:rsidR="00B70718" w:rsidRDefault="00E53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>
        <w:rPr>
          <w:bCs/>
          <w:color w:val="000000"/>
          <w:sz w:val="28"/>
          <w:szCs w:val="28"/>
        </w:rPr>
        <w:t>Ставропольского края                                                      С.В. Козырь</w:t>
      </w:r>
    </w:p>
    <w:p w:rsidR="00B70718" w:rsidRDefault="00E53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B70718" w:rsidRDefault="00B70718">
      <w:pPr>
        <w:jc w:val="both"/>
        <w:rPr>
          <w:sz w:val="28"/>
          <w:szCs w:val="28"/>
        </w:rPr>
      </w:pPr>
    </w:p>
    <w:p w:rsidR="00B70718" w:rsidRDefault="00B70718">
      <w:pPr>
        <w:jc w:val="both"/>
        <w:rPr>
          <w:sz w:val="28"/>
          <w:szCs w:val="28"/>
        </w:rPr>
      </w:pPr>
    </w:p>
    <w:p w:rsidR="00B70718" w:rsidRDefault="00B70718">
      <w:pPr>
        <w:jc w:val="both"/>
        <w:rPr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ind w:firstLine="708"/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B70718">
      <w:pPr>
        <w:jc w:val="both"/>
        <w:rPr>
          <w:bCs/>
          <w:sz w:val="28"/>
          <w:szCs w:val="28"/>
        </w:rPr>
      </w:pPr>
    </w:p>
    <w:p w:rsidR="00B70718" w:rsidRDefault="00E53C2E">
      <w:pPr>
        <w:shd w:val="clear" w:color="auto" w:fill="FFFFFF"/>
        <w:spacing w:line="322" w:lineRule="exact"/>
        <w:ind w:left="4820" w:right="-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70718" w:rsidRDefault="00E53C2E">
      <w:pPr>
        <w:shd w:val="clear" w:color="auto" w:fill="FFFFFF"/>
        <w:spacing w:line="322" w:lineRule="exact"/>
        <w:ind w:left="4820" w:right="-35"/>
        <w:rPr>
          <w:sz w:val="28"/>
          <w:szCs w:val="28"/>
        </w:rPr>
      </w:pPr>
      <w:r>
        <w:rPr>
          <w:sz w:val="28"/>
          <w:szCs w:val="28"/>
        </w:rPr>
        <w:t xml:space="preserve">к  постановлению администрации </w:t>
      </w:r>
      <w:r>
        <w:rPr>
          <w:spacing w:val="-2"/>
          <w:sz w:val="28"/>
          <w:szCs w:val="28"/>
        </w:rPr>
        <w:t xml:space="preserve">Туркменского муниципального округа </w:t>
      </w:r>
      <w:r>
        <w:rPr>
          <w:sz w:val="28"/>
          <w:szCs w:val="28"/>
        </w:rPr>
        <w:t>Ставропольского края</w:t>
      </w:r>
    </w:p>
    <w:p w:rsidR="00B70718" w:rsidRDefault="00E53C2E">
      <w:pPr>
        <w:shd w:val="clear" w:color="auto" w:fill="FFFFFF"/>
        <w:spacing w:line="322" w:lineRule="exact"/>
        <w:ind w:left="4820" w:right="57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  __________2026  года  № ___</w:t>
      </w:r>
    </w:p>
    <w:p w:rsidR="00B70718" w:rsidRDefault="00B70718">
      <w:pPr>
        <w:contextualSpacing/>
        <w:jc w:val="right"/>
        <w:rPr>
          <w:color w:val="000000"/>
          <w:sz w:val="28"/>
          <w:szCs w:val="28"/>
        </w:rPr>
      </w:pPr>
    </w:p>
    <w:p w:rsidR="00B70718" w:rsidRDefault="00E53C2E">
      <w:pPr>
        <w:jc w:val="center"/>
        <w:rPr>
          <w:bCs/>
          <w:szCs w:val="28"/>
        </w:rPr>
      </w:pPr>
      <w:r>
        <w:rPr>
          <w:bCs/>
          <w:sz w:val="28"/>
          <w:szCs w:val="28"/>
        </w:rPr>
        <w:t>Изменения,</w:t>
      </w:r>
    </w:p>
    <w:p w:rsidR="00B70718" w:rsidRDefault="00E53C2E">
      <w:pPr>
        <w:pStyle w:val="BodyText21"/>
        <w:spacing w:line="23" w:lineRule="atLeast"/>
        <w:contextualSpacing/>
        <w:jc w:val="both"/>
        <w:rPr>
          <w:bCs/>
          <w:szCs w:val="28"/>
        </w:rPr>
      </w:pPr>
      <w:r>
        <w:rPr>
          <w:bCs/>
          <w:szCs w:val="28"/>
        </w:rPr>
        <w:t>которые вносятся в муниципальную программу Т</w:t>
      </w:r>
      <w:r>
        <w:rPr>
          <w:bCs/>
          <w:color w:val="000000"/>
          <w:szCs w:val="28"/>
        </w:rPr>
        <w:t>уркменского муниципального округа Ставропольского края</w:t>
      </w:r>
      <w:r>
        <w:rPr>
          <w:bCs/>
          <w:szCs w:val="28"/>
        </w:rPr>
        <w:t xml:space="preserve"> «Развитие жилищно-коммунального хозяйства»</w:t>
      </w:r>
    </w:p>
    <w:p w:rsidR="00B70718" w:rsidRDefault="00B70718">
      <w:pPr>
        <w:pStyle w:val="BodyText21"/>
        <w:spacing w:line="23" w:lineRule="atLeast"/>
        <w:contextualSpacing/>
        <w:rPr>
          <w:bCs/>
          <w:szCs w:val="28"/>
        </w:rPr>
      </w:pPr>
    </w:p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1. В паспорте Программы «Развитие жилищно-коммунального хозяйства</w:t>
      </w:r>
      <w:r>
        <w:rPr>
          <w:bCs/>
          <w:color w:val="000000"/>
          <w:sz w:val="28"/>
          <w:szCs w:val="28"/>
        </w:rPr>
        <w:t>» п</w:t>
      </w:r>
      <w:r>
        <w:rPr>
          <w:bCs/>
          <w:sz w:val="28"/>
          <w:szCs w:val="28"/>
        </w:rPr>
        <w:t>озицию «Объемы и источники финансового обеспечения Программы» изложить в следующей редакции:</w:t>
      </w:r>
    </w:p>
    <w:p w:rsidR="00B70718" w:rsidRDefault="00B70718">
      <w:pPr>
        <w:shd w:val="clear" w:color="auto" w:fill="FFFFFF"/>
        <w:spacing w:line="322" w:lineRule="exact"/>
        <w:ind w:right="576"/>
        <w:jc w:val="center"/>
      </w:pPr>
    </w:p>
    <w:tbl>
      <w:tblPr>
        <w:tblpPr w:leftFromText="180" w:rightFromText="180" w:vertAnchor="text" w:tblpXSpec="right" w:tblpY="1"/>
        <w:tblW w:w="9570" w:type="dxa"/>
        <w:jc w:val="right"/>
        <w:tblLayout w:type="fixed"/>
        <w:tblLook w:val="04A0"/>
      </w:tblPr>
      <w:tblGrid>
        <w:gridCol w:w="2482"/>
        <w:gridCol w:w="7088"/>
      </w:tblGrid>
      <w:tr w:rsidR="00B70718">
        <w:trPr>
          <w:jc w:val="right"/>
        </w:trPr>
        <w:tc>
          <w:tcPr>
            <w:tcW w:w="2482" w:type="dxa"/>
          </w:tcPr>
          <w:p w:rsidR="00B70718" w:rsidRDefault="00E53C2E">
            <w:pPr>
              <w:pStyle w:val="aff0"/>
            </w:pPr>
            <w:r>
              <w:t>Объемы и источники финансового обеспечения Программы</w:t>
            </w:r>
          </w:p>
          <w:p w:rsidR="00B70718" w:rsidRDefault="00B70718">
            <w:pPr>
              <w:pStyle w:val="aff0"/>
            </w:pPr>
          </w:p>
        </w:tc>
        <w:tc>
          <w:tcPr>
            <w:tcW w:w="7087" w:type="dxa"/>
          </w:tcPr>
          <w:p w:rsidR="00B70718" w:rsidRDefault="00E53C2E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объем финансового обеспечения Программы составит  165 878,35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2026 году – 64 448,14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51 346,76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50 083,45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ind w:lef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126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2031 году – 0,00 тыс. рублей.</w:t>
            </w:r>
          </w:p>
          <w:p w:rsidR="00B70718" w:rsidRDefault="00E53C2E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:rsidR="00B70718" w:rsidRDefault="00E53C2E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бюджет Ставропольского края (далее – краевой бюджет) – 10 831,02 тыс. рублей, в том числе по годам:</w:t>
            </w:r>
          </w:p>
          <w:p w:rsidR="00B70718" w:rsidRDefault="00E53C2E">
            <w:pPr>
              <w:pStyle w:val="1f"/>
            </w:pPr>
            <w:r>
              <w:t>в 2026 году – 2 273,44 тысяч рублей;</w:t>
            </w:r>
          </w:p>
          <w:p w:rsidR="00B70718" w:rsidRDefault="00E53C2E">
            <w:pPr>
              <w:pStyle w:val="1f"/>
            </w:pPr>
            <w:r>
              <w:t>в 2027 году – 4 306,47 тысяч рублей;</w:t>
            </w:r>
          </w:p>
          <w:p w:rsidR="00B70718" w:rsidRDefault="00E53C2E">
            <w:pPr>
              <w:pStyle w:val="1f"/>
            </w:pPr>
            <w:r>
              <w:t>в 2028 году – 4 251,11 тысяч рублей;</w:t>
            </w:r>
          </w:p>
          <w:p w:rsidR="00B70718" w:rsidRDefault="00E53C2E">
            <w:pPr>
              <w:pStyle w:val="1f"/>
            </w:pPr>
            <w:r>
              <w:t>в 2029 году – 0,00 тысяч рублей;</w:t>
            </w:r>
          </w:p>
          <w:p w:rsidR="00B70718" w:rsidRDefault="00E53C2E">
            <w:pPr>
              <w:pStyle w:val="1f"/>
            </w:pPr>
            <w:r>
              <w:t>в 2030 году – 0,00 тысяч рублей;</w:t>
            </w:r>
          </w:p>
          <w:p w:rsidR="00B70718" w:rsidRDefault="00E53C2E">
            <w:pPr>
              <w:pStyle w:val="1f"/>
            </w:pPr>
            <w:r>
              <w:t>в 2031 году – 0,00 тысяч рублей.</w:t>
            </w:r>
          </w:p>
          <w:p w:rsidR="00B70718" w:rsidRDefault="00E53C2E">
            <w:pPr>
              <w:pStyle w:val="1f"/>
              <w:rPr>
                <w:szCs w:val="28"/>
              </w:rPr>
            </w:pPr>
            <w:r>
              <w:t xml:space="preserve">Бюджет Туркменского муниципального округа Ставропольского края (далее – бюджет округа) – 154 592,33 </w:t>
            </w:r>
            <w:r>
              <w:rPr>
                <w:szCs w:val="28"/>
              </w:rPr>
              <w:t>тыс</w:t>
            </w:r>
            <w:r>
              <w:rPr>
                <w:color w:val="000000"/>
                <w:szCs w:val="28"/>
              </w:rPr>
              <w:t>. рублей, в том числе по годам: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61 719,70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47 040,29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45 832,34</w:t>
            </w:r>
            <w: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pStyle w:val="1f"/>
            </w:pPr>
            <w:r>
              <w:t>в 2031 году – 0,00 тысяч рублей.</w:t>
            </w:r>
          </w:p>
          <w:p w:rsidR="00B70718" w:rsidRDefault="00E53C2E">
            <w:pPr>
              <w:pStyle w:val="aff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455,00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455,00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2028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pStyle w:val="aff0"/>
            </w:pPr>
            <w:r>
              <w:rPr>
                <w:szCs w:val="28"/>
              </w:rPr>
              <w:t>в 2031 году – 0,00 тыс. рублей.</w:t>
            </w:r>
          </w:p>
        </w:tc>
      </w:tr>
    </w:tbl>
    <w:p w:rsidR="00B70718" w:rsidRDefault="00B70718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  <w:highlight w:val="yellow"/>
        </w:rPr>
      </w:pPr>
    </w:p>
    <w:p w:rsidR="00B70718" w:rsidRDefault="00E53C2E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Абзац второй раздела «Приоритеты и цели реализуемой в Туркменском муниципальном округе Ставропольского края муниципальной политики   в сфере жилищно-коммунального   хозяйства   Туркменского муниципального   округа Ставропольского края» признать утратившим силу.</w:t>
      </w:r>
    </w:p>
    <w:p w:rsidR="00DE14D7" w:rsidRDefault="00DE14D7">
      <w:pPr>
        <w:shd w:val="clear" w:color="auto" w:fill="FFFFFF"/>
        <w:spacing w:line="322" w:lineRule="exact"/>
        <w:ind w:firstLine="567"/>
        <w:jc w:val="both"/>
      </w:pPr>
    </w:p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В паспорте Подпрограммы «Развитие коммунального хозяйства и благоустройство территорий» (приложение 2 к Программе):</w:t>
      </w:r>
    </w:p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color w:val="000000"/>
          <w:sz w:val="28"/>
          <w:szCs w:val="28"/>
        </w:rPr>
        <w:t>Позицию «</w:t>
      </w:r>
      <w:r>
        <w:rPr>
          <w:spacing w:val="-2"/>
          <w:sz w:val="28"/>
          <w:szCs w:val="28"/>
        </w:rPr>
        <w:t>Показатели решения задач П</w:t>
      </w:r>
      <w:r>
        <w:rPr>
          <w:sz w:val="28"/>
          <w:szCs w:val="28"/>
        </w:rPr>
        <w:t>одпрограммы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DE14D7" w:rsidRDefault="00DE14D7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9315" w:type="dxa"/>
        <w:tblInd w:w="432" w:type="dxa"/>
        <w:tblLayout w:type="fixed"/>
        <w:tblLook w:val="04A0"/>
      </w:tblPr>
      <w:tblGrid>
        <w:gridCol w:w="2802"/>
        <w:gridCol w:w="6513"/>
      </w:tblGrid>
      <w:tr w:rsidR="00B70718" w:rsidTr="00DE14D7">
        <w:tc>
          <w:tcPr>
            <w:tcW w:w="2802" w:type="dxa"/>
          </w:tcPr>
          <w:p w:rsidR="00B70718" w:rsidRDefault="00E53C2E" w:rsidP="00DE14D7">
            <w:pPr>
              <w:shd w:val="clear" w:color="auto" w:fill="FFFFFF"/>
              <w:ind w:right="466"/>
            </w:pPr>
            <w:r>
              <w:rPr>
                <w:spacing w:val="-2"/>
                <w:sz w:val="28"/>
                <w:szCs w:val="28"/>
              </w:rPr>
              <w:t>Показатели решения задач П</w:t>
            </w:r>
            <w:r>
              <w:rPr>
                <w:sz w:val="28"/>
                <w:szCs w:val="28"/>
              </w:rPr>
              <w:t>одпрограммы</w:t>
            </w:r>
          </w:p>
          <w:p w:rsidR="00B70718" w:rsidRDefault="00B70718">
            <w:pPr>
              <w:spacing w:after="638"/>
              <w:jc w:val="center"/>
            </w:pPr>
          </w:p>
        </w:tc>
        <w:tc>
          <w:tcPr>
            <w:tcW w:w="6513" w:type="dxa"/>
          </w:tcPr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установленных новых энергосберегающих фонарей уличного освещения;</w:t>
            </w:r>
          </w:p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обустройство мест сбора ТКО (контейнерные площадки);</w:t>
            </w:r>
          </w:p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приобретенных и посаженных зеленых насаждений;</w:t>
            </w:r>
          </w:p>
          <w:p w:rsidR="00B70718" w:rsidRDefault="00E53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ликвидированных несанкционированных свалок;</w:t>
            </w:r>
          </w:p>
          <w:p w:rsidR="00B70718" w:rsidRDefault="00E53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состояния отдельных объектов благоустройства: содержание и ремонт памятников участникам ВОВ, детских и спортивных площадок;</w:t>
            </w:r>
          </w:p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</w:t>
            </w:r>
            <w:r>
              <w:rPr>
                <w:spacing w:val="-1"/>
                <w:sz w:val="28"/>
                <w:szCs w:val="28"/>
              </w:rPr>
              <w:t>населенных пунктов, участвующих</w:t>
            </w:r>
            <w:r>
              <w:t xml:space="preserve"> </w:t>
            </w:r>
            <w:r>
              <w:rPr>
                <w:sz w:val="28"/>
                <w:szCs w:val="28"/>
              </w:rPr>
              <w:t>в реализации проектов развития территорий,</w:t>
            </w:r>
            <w:r>
              <w:t xml:space="preserve"> </w:t>
            </w:r>
            <w:r>
              <w:rPr>
                <w:sz w:val="28"/>
                <w:szCs w:val="28"/>
              </w:rPr>
              <w:t>основанных на местных инициативах;</w:t>
            </w:r>
          </w:p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населённых пунктов, участвующих в реализации инициативных проектов.</w:t>
            </w:r>
          </w:p>
          <w:p w:rsidR="00B70718" w:rsidRDefault="00B70718">
            <w:pPr>
              <w:shd w:val="clear" w:color="auto" w:fill="FFFFFF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B70718" w:rsidRDefault="00B70718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  <w:highlight w:val="yellow"/>
        </w:rPr>
      </w:pPr>
    </w:p>
    <w:p w:rsidR="00B70718" w:rsidRDefault="00E53C2E">
      <w:pPr>
        <w:tabs>
          <w:tab w:val="left" w:pos="0"/>
        </w:tabs>
        <w:overflowPunct w:val="0"/>
        <w:ind w:left="283" w:firstLine="28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Позицию «Объемы и источники финансового обеспечения   Подпрограммы» </w:t>
      </w:r>
      <w:r>
        <w:rPr>
          <w:sz w:val="28"/>
          <w:szCs w:val="28"/>
        </w:rPr>
        <w:t>изложить в следующей редакции:</w:t>
      </w:r>
    </w:p>
    <w:p w:rsidR="00DE14D7" w:rsidRDefault="00DE14D7">
      <w:pPr>
        <w:tabs>
          <w:tab w:val="left" w:pos="0"/>
        </w:tabs>
        <w:overflowPunct w:val="0"/>
        <w:ind w:left="283" w:firstLine="283"/>
        <w:jc w:val="both"/>
        <w:textAlignment w:val="baseline"/>
        <w:rPr>
          <w:sz w:val="28"/>
          <w:szCs w:val="28"/>
        </w:rPr>
      </w:pPr>
    </w:p>
    <w:tbl>
      <w:tblPr>
        <w:tblW w:w="9174" w:type="dxa"/>
        <w:tblInd w:w="432" w:type="dxa"/>
        <w:tblLayout w:type="fixed"/>
        <w:tblLook w:val="04A0"/>
      </w:tblPr>
      <w:tblGrid>
        <w:gridCol w:w="2802"/>
        <w:gridCol w:w="6372"/>
      </w:tblGrid>
      <w:tr w:rsidR="00B70718" w:rsidTr="00DE14D7">
        <w:trPr>
          <w:trHeight w:val="1125"/>
        </w:trPr>
        <w:tc>
          <w:tcPr>
            <w:tcW w:w="2802" w:type="dxa"/>
          </w:tcPr>
          <w:p w:rsidR="00B70718" w:rsidRDefault="00E53C2E" w:rsidP="00DE14D7">
            <w:pPr>
              <w:shd w:val="clear" w:color="auto" w:fill="FFFFFF"/>
              <w:ind w:right="324"/>
            </w:pPr>
            <w:r>
              <w:rPr>
                <w:spacing w:val="-2"/>
                <w:sz w:val="28"/>
                <w:szCs w:val="28"/>
              </w:rPr>
              <w:t>Объемы и источники фи</w:t>
            </w:r>
            <w:r>
              <w:rPr>
                <w:sz w:val="28"/>
                <w:szCs w:val="28"/>
              </w:rPr>
              <w:t>нансового обеспечения Подпрограммы</w:t>
            </w:r>
          </w:p>
          <w:p w:rsidR="00B70718" w:rsidRDefault="00B70718">
            <w:pPr>
              <w:shd w:val="clear" w:color="auto" w:fill="FFFFFF"/>
              <w:rPr>
                <w:spacing w:val="-2"/>
                <w:sz w:val="28"/>
                <w:szCs w:val="28"/>
              </w:rPr>
            </w:pPr>
          </w:p>
        </w:tc>
        <w:tc>
          <w:tcPr>
            <w:tcW w:w="6372" w:type="dxa"/>
          </w:tcPr>
          <w:p w:rsidR="00B70718" w:rsidRDefault="00E53C2E">
            <w:pPr>
              <w:shd w:val="clear" w:color="auto" w:fill="FFFFFF"/>
              <w:tabs>
                <w:tab w:val="left" w:pos="4435"/>
              </w:tabs>
              <w:jc w:val="both"/>
            </w:pPr>
            <w:r>
              <w:rPr>
                <w:sz w:val="28"/>
                <w:szCs w:val="28"/>
              </w:rPr>
              <w:t xml:space="preserve">объем финансового обеспечения Подпрограммы </w:t>
            </w:r>
            <w:r>
              <w:rPr>
                <w:spacing w:val="-2"/>
                <w:sz w:val="28"/>
                <w:szCs w:val="28"/>
              </w:rPr>
              <w:t>составит 53 319,97 тыс. рублей, в том числе по годам:</w:t>
            </w:r>
          </w:p>
          <w:p w:rsidR="00B70718" w:rsidRDefault="00E53C2E">
            <w:pPr>
              <w:shd w:val="clear" w:color="auto" w:fill="FFFFFF"/>
              <w:ind w:right="721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25 163,16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2027 году – 14 259,61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2028 году – 13 897,2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</w:t>
            </w:r>
            <w:r>
              <w:rPr>
                <w:spacing w:val="-2"/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jc w:val="both"/>
            </w:pPr>
            <w:r>
              <w:rPr>
                <w:sz w:val="28"/>
                <w:szCs w:val="28"/>
              </w:rPr>
              <w:lastRenderedPageBreak/>
              <w:t>в 2031 году – 0,00 тыс. рублей.</w:t>
            </w:r>
            <w:r>
              <w:rPr>
                <w:spacing w:val="-2"/>
                <w:sz w:val="28"/>
                <w:szCs w:val="28"/>
              </w:rPr>
              <w:br w:type="textWrapping" w:clear="all"/>
              <w:t>В том числе п</w:t>
            </w:r>
            <w:r>
              <w:rPr>
                <w:sz w:val="28"/>
                <w:szCs w:val="28"/>
              </w:rPr>
              <w:t>о источникам финансового обеспечения: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pacing w:val="-2"/>
                <w:sz w:val="28"/>
                <w:szCs w:val="28"/>
              </w:rPr>
              <w:t xml:space="preserve">бюджет Ставропольского края (далее – краевой бюджет) </w:t>
            </w:r>
            <w:r>
              <w:rPr>
                <w:sz w:val="28"/>
                <w:szCs w:val="28"/>
              </w:rPr>
              <w:t>– 1 710,13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лей, в том числе по годам:</w:t>
            </w:r>
          </w:p>
          <w:p w:rsidR="00B70718" w:rsidRDefault="00E53C2E">
            <w:pPr>
              <w:shd w:val="clear" w:color="auto" w:fill="FFFFFF"/>
              <w:ind w:right="721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–1 319,43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2027 году – 195,35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2028 году – 195,35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</w:t>
            </w:r>
            <w:r>
              <w:rPr>
                <w:spacing w:val="-2"/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2031 году – 0,00 тыс. рублей.</w:t>
            </w:r>
          </w:p>
          <w:p w:rsidR="00B70718" w:rsidRDefault="00E53C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Туркменского муниципального округа Ставропольского края (далее – бюджет округа) –     51 154,84 тыс. рублей, в том числе по годам:</w:t>
            </w:r>
          </w:p>
          <w:p w:rsidR="00B70718" w:rsidRDefault="00E53C2E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23 388,73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2031 году – 14 064,26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2028 году – 13 701,85 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2029 году – </w:t>
            </w:r>
            <w:r>
              <w:rPr>
                <w:spacing w:val="-2"/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ind w:right="17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 2026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2031 году – 0,00 тыс. рублей.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Внебюджетные средства </w:t>
            </w:r>
            <w:r>
              <w:rPr>
                <w:sz w:val="28"/>
                <w:szCs w:val="28"/>
              </w:rPr>
              <w:t>- 455,00 тыс. рублей, в том числе по годам: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455,00 тыс. рублей;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0,00 тыс. рублей;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0,00 тыс. рублей;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0,00 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2031 году – 0,00 тыс. рублей.</w:t>
            </w:r>
          </w:p>
          <w:p w:rsidR="00DE14D7" w:rsidRDefault="00DE14D7">
            <w:pPr>
              <w:shd w:val="clear" w:color="auto" w:fill="FFFFFF"/>
              <w:tabs>
                <w:tab w:val="left" w:pos="3672"/>
              </w:tabs>
              <w:spacing w:line="322" w:lineRule="exact"/>
            </w:pPr>
          </w:p>
        </w:tc>
      </w:tr>
    </w:tbl>
    <w:p w:rsidR="00B70718" w:rsidRDefault="00E53C2E">
      <w:pPr>
        <w:tabs>
          <w:tab w:val="left" w:pos="0"/>
        </w:tabs>
        <w:overflowPunct w:val="0"/>
        <w:ind w:left="34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>
        <w:rPr>
          <w:color w:val="000000"/>
          <w:sz w:val="28"/>
          <w:szCs w:val="28"/>
        </w:rPr>
        <w:t>Позицию «</w:t>
      </w:r>
      <w:r>
        <w:rPr>
          <w:sz w:val="28"/>
          <w:szCs w:val="28"/>
        </w:rPr>
        <w:t>Ожидаемые конечные ре</w:t>
      </w:r>
      <w:r>
        <w:rPr>
          <w:spacing w:val="-2"/>
          <w:sz w:val="28"/>
          <w:szCs w:val="28"/>
        </w:rPr>
        <w:t>зультаты реализации Под</w:t>
      </w:r>
      <w:r>
        <w:rPr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p w:rsidR="00DE14D7" w:rsidRDefault="00DE14D7">
      <w:pPr>
        <w:tabs>
          <w:tab w:val="left" w:pos="0"/>
        </w:tabs>
        <w:overflowPunct w:val="0"/>
        <w:ind w:left="340" w:firstLine="567"/>
        <w:jc w:val="both"/>
        <w:textAlignment w:val="baseline"/>
        <w:rPr>
          <w:sz w:val="28"/>
          <w:szCs w:val="28"/>
        </w:rPr>
      </w:pPr>
    </w:p>
    <w:tbl>
      <w:tblPr>
        <w:tblW w:w="9032" w:type="dxa"/>
        <w:tblInd w:w="432" w:type="dxa"/>
        <w:tblLayout w:type="fixed"/>
        <w:tblLook w:val="04A0"/>
      </w:tblPr>
      <w:tblGrid>
        <w:gridCol w:w="2802"/>
        <w:gridCol w:w="6230"/>
      </w:tblGrid>
      <w:tr w:rsidR="00B70718" w:rsidTr="00E53C2E">
        <w:trPr>
          <w:trHeight w:val="979"/>
        </w:trPr>
        <w:tc>
          <w:tcPr>
            <w:tcW w:w="2802" w:type="dxa"/>
          </w:tcPr>
          <w:p w:rsidR="00B70718" w:rsidRDefault="00E53C2E" w:rsidP="00DE14D7">
            <w:pPr>
              <w:shd w:val="clear" w:color="auto" w:fill="FFFFFF"/>
              <w:ind w:right="324"/>
            </w:pPr>
            <w:r>
              <w:rPr>
                <w:sz w:val="28"/>
                <w:szCs w:val="28"/>
              </w:rPr>
              <w:t>Ожидаемые конечные ре</w:t>
            </w:r>
            <w:r>
              <w:rPr>
                <w:spacing w:val="-2"/>
                <w:sz w:val="28"/>
                <w:szCs w:val="28"/>
              </w:rPr>
              <w:t>зультаты реализации Под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230" w:type="dxa"/>
          </w:tcPr>
          <w:p w:rsidR="00B70718" w:rsidRDefault="00E53C2E">
            <w:pPr>
              <w:shd w:val="clear" w:color="auto" w:fill="FFFFFF"/>
              <w:tabs>
                <w:tab w:val="left" w:pos="163"/>
              </w:tabs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- увеличение количества установленных новых </w:t>
            </w:r>
            <w:r>
              <w:rPr>
                <w:sz w:val="28"/>
                <w:szCs w:val="28"/>
              </w:rPr>
              <w:t>энергосберегающих фонарей уличного освещения с 55 штук в 2024 году до 70 штук в 2031 году;</w:t>
            </w:r>
          </w:p>
          <w:p w:rsidR="00B70718" w:rsidRDefault="00E53C2E">
            <w:pPr>
              <w:shd w:val="clear" w:color="auto" w:fill="FFFFFF"/>
              <w:tabs>
                <w:tab w:val="left" w:pos="16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количества обустроенных мест </w:t>
            </w:r>
            <w:r>
              <w:rPr>
                <w:spacing w:val="-1"/>
                <w:sz w:val="28"/>
                <w:szCs w:val="28"/>
              </w:rPr>
              <w:t xml:space="preserve">сбора ТКО (контейнерных площадок) с 3 штук </w:t>
            </w:r>
            <w:r>
              <w:rPr>
                <w:sz w:val="28"/>
                <w:szCs w:val="28"/>
              </w:rPr>
              <w:t>в 2024 году до 4 штук в 2031 году;</w:t>
            </w:r>
          </w:p>
          <w:p w:rsidR="00B70718" w:rsidRDefault="00E53C2E">
            <w:pPr>
              <w:shd w:val="clear" w:color="auto" w:fill="FFFFFF"/>
              <w:tabs>
                <w:tab w:val="left" w:pos="163"/>
              </w:tabs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- увеличение количества приобретенных и посаженных зеле</w:t>
            </w:r>
            <w:r>
              <w:rPr>
                <w:sz w:val="28"/>
                <w:szCs w:val="28"/>
              </w:rPr>
              <w:t>ных насаждений с 260 штук в 2024 году до 265 штук в 2031 году;</w:t>
            </w:r>
          </w:p>
          <w:p w:rsidR="00B70718" w:rsidRDefault="00E53C2E">
            <w:pPr>
              <w:shd w:val="clear" w:color="auto" w:fill="FFFFFF"/>
              <w:tabs>
                <w:tab w:val="left" w:pos="163"/>
              </w:tabs>
              <w:ind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количества ликвидированных </w:t>
            </w:r>
            <w:r>
              <w:rPr>
                <w:sz w:val="28"/>
                <w:szCs w:val="28"/>
              </w:rPr>
              <w:lastRenderedPageBreak/>
              <w:t>несанкционированных свалок с 6 единиц в 2024 году до 7 единиц в 2031 году;</w:t>
            </w:r>
          </w:p>
          <w:p w:rsidR="00B70718" w:rsidRDefault="00E53C2E">
            <w:pPr>
              <w:shd w:val="clear" w:color="auto" w:fill="FFFFFF"/>
              <w:tabs>
                <w:tab w:val="left" w:pos="163"/>
              </w:tabs>
              <w:ind w:right="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технического состояния отельных объектов благоустройства: содержание и ремонт памятников участникам ВОВ, детских и спортивных площадок с 8 единиц в 2024 году до 11 единиц в 2031 году;</w:t>
            </w:r>
          </w:p>
          <w:p w:rsidR="00B70718" w:rsidRDefault="00E53C2E">
            <w:pPr>
              <w:shd w:val="clear" w:color="auto" w:fill="FFFFFF"/>
              <w:tabs>
                <w:tab w:val="left" w:pos="4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количества населенных пунктов, участвую</w:t>
            </w:r>
            <w:r>
              <w:rPr>
                <w:spacing w:val="-1"/>
                <w:sz w:val="28"/>
                <w:szCs w:val="28"/>
              </w:rPr>
              <w:t>щих в проектах развития территории основанных на местных инициативах на уровне не ме</w:t>
            </w:r>
            <w:r>
              <w:rPr>
                <w:sz w:val="28"/>
                <w:szCs w:val="28"/>
              </w:rPr>
              <w:t>нее 1 единицы в год;</w:t>
            </w:r>
          </w:p>
          <w:p w:rsidR="00B70718" w:rsidRDefault="00E53C2E" w:rsidP="00E53C2E">
            <w:pPr>
              <w:shd w:val="clear" w:color="auto" w:fill="FFFFFF"/>
              <w:tabs>
                <w:tab w:val="left" w:pos="44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количества населенных пунктов, участвую</w:t>
            </w:r>
            <w:r>
              <w:rPr>
                <w:spacing w:val="-1"/>
                <w:sz w:val="28"/>
                <w:szCs w:val="28"/>
              </w:rPr>
              <w:t>щих в реализации инициативных проектов на уровне  не ме</w:t>
            </w:r>
            <w:r>
              <w:rPr>
                <w:sz w:val="28"/>
                <w:szCs w:val="28"/>
              </w:rPr>
              <w:t>нее 1 единицы в год.</w:t>
            </w:r>
          </w:p>
          <w:p w:rsidR="00E53C2E" w:rsidRDefault="00E53C2E" w:rsidP="00E53C2E">
            <w:pPr>
              <w:shd w:val="clear" w:color="auto" w:fill="FFFFFF"/>
              <w:tabs>
                <w:tab w:val="left" w:pos="443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 Раздел «Характеристика основных мероприятий подпрограммы «Развитие коммунального хозяйства и благоустройство территорий» (приложение 2 к Программе) дополнить пунктом 6 следующего содержания:</w:t>
      </w:r>
    </w:p>
    <w:p w:rsidR="00DE14D7" w:rsidRDefault="00DE14D7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«6. </w:t>
      </w:r>
      <w:r>
        <w:rPr>
          <w:color w:val="000000"/>
          <w:sz w:val="28"/>
          <w:szCs w:val="28"/>
        </w:rPr>
        <w:t>Реализация инициативных проектов в Туркменском муниципальном округе Ставропольского края, в рамках которого предполагается:</w:t>
      </w:r>
    </w:p>
    <w:p w:rsidR="00B70718" w:rsidRDefault="00E53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детских и спортивных игровых площадок;</w:t>
      </w:r>
    </w:p>
    <w:p w:rsidR="00B70718" w:rsidRDefault="00E53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B70718" w:rsidRDefault="00E53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мест массового отдыха населения.</w:t>
      </w:r>
    </w:p>
    <w:p w:rsidR="00B70718" w:rsidRDefault="00E53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мероприятий станет улучшение </w:t>
      </w:r>
      <w:proofErr w:type="gramStart"/>
      <w:r>
        <w:rPr>
          <w:sz w:val="28"/>
          <w:szCs w:val="28"/>
        </w:rPr>
        <w:t>качества жизни населения Туркменского муниципального округа Ставропольского края</w:t>
      </w:r>
      <w:proofErr w:type="gramEnd"/>
      <w:r>
        <w:rPr>
          <w:sz w:val="28"/>
          <w:szCs w:val="28"/>
        </w:rPr>
        <w:t>.»</w:t>
      </w:r>
      <w:r w:rsidR="00DE14D7">
        <w:rPr>
          <w:sz w:val="28"/>
          <w:szCs w:val="28"/>
        </w:rPr>
        <w:t>.</w:t>
      </w:r>
    </w:p>
    <w:p w:rsidR="00DE14D7" w:rsidRDefault="00DE14D7">
      <w:pPr>
        <w:ind w:firstLine="709"/>
        <w:jc w:val="both"/>
        <w:rPr>
          <w:sz w:val="28"/>
          <w:szCs w:val="28"/>
        </w:rPr>
      </w:pPr>
    </w:p>
    <w:p w:rsidR="00B70718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В паспорте Подпрограммы «Обеспечение реализации муниципальной программы «Развитие жилищно-коммунального хозяйства» (приложение 4 к Программе), </w:t>
      </w:r>
      <w:r>
        <w:rPr>
          <w:color w:val="000000"/>
          <w:sz w:val="28"/>
          <w:szCs w:val="28"/>
        </w:rPr>
        <w:t xml:space="preserve">позицию «Объемы и источники финансового обеспечения Подпрограммы» </w:t>
      </w:r>
      <w:r>
        <w:rPr>
          <w:sz w:val="28"/>
          <w:szCs w:val="28"/>
        </w:rPr>
        <w:t>изложить в следующей редакции:</w:t>
      </w:r>
    </w:p>
    <w:p w:rsidR="00E53C2E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9361" w:type="dxa"/>
        <w:tblInd w:w="103" w:type="dxa"/>
        <w:tblLayout w:type="fixed"/>
        <w:tblLook w:val="04A0"/>
      </w:tblPr>
      <w:tblGrid>
        <w:gridCol w:w="2843"/>
        <w:gridCol w:w="6518"/>
      </w:tblGrid>
      <w:tr w:rsidR="00B70718" w:rsidTr="00E53C2E">
        <w:tc>
          <w:tcPr>
            <w:tcW w:w="2843" w:type="dxa"/>
          </w:tcPr>
          <w:p w:rsidR="00B70718" w:rsidRDefault="00E53C2E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>Объемы и источ</w:t>
            </w:r>
            <w:r>
              <w:rPr>
                <w:spacing w:val="-2"/>
                <w:sz w:val="28"/>
                <w:szCs w:val="28"/>
              </w:rPr>
              <w:t xml:space="preserve">ники финансового </w:t>
            </w:r>
            <w:r>
              <w:rPr>
                <w:spacing w:val="-1"/>
                <w:sz w:val="28"/>
                <w:szCs w:val="28"/>
              </w:rPr>
              <w:t>обеспечения Подпро</w:t>
            </w:r>
            <w:r>
              <w:rPr>
                <w:sz w:val="28"/>
                <w:szCs w:val="28"/>
              </w:rPr>
              <w:t>граммы</w:t>
            </w:r>
          </w:p>
          <w:p w:rsidR="00B70718" w:rsidRDefault="00B70718">
            <w:pPr>
              <w:tabs>
                <w:tab w:val="left" w:pos="2726"/>
              </w:tabs>
              <w:ind w:left="-397"/>
              <w:rPr>
                <w:sz w:val="28"/>
                <w:szCs w:val="28"/>
              </w:rPr>
            </w:pPr>
          </w:p>
        </w:tc>
        <w:tc>
          <w:tcPr>
            <w:tcW w:w="6518" w:type="dxa"/>
          </w:tcPr>
          <w:p w:rsidR="00B70718" w:rsidRDefault="00E53C2E">
            <w:pPr>
              <w:shd w:val="clear" w:color="auto" w:fill="FFFFFF"/>
              <w:tabs>
                <w:tab w:val="left" w:pos="4435"/>
              </w:tabs>
              <w:jc w:val="both"/>
            </w:pPr>
            <w:r>
              <w:rPr>
                <w:sz w:val="28"/>
                <w:szCs w:val="28"/>
              </w:rPr>
              <w:t xml:space="preserve">объем финансового обеспечения Подпрограммы </w:t>
            </w:r>
            <w:r>
              <w:rPr>
                <w:spacing w:val="-2"/>
                <w:sz w:val="28"/>
                <w:szCs w:val="28"/>
              </w:rPr>
              <w:t>составит 103 070,92 тыс. рублей, в том числе по годам:</w:t>
            </w:r>
          </w:p>
          <w:p w:rsidR="00B70718" w:rsidRDefault="00E53C2E">
            <w:pPr>
              <w:shd w:val="clear" w:color="auto" w:fill="FFFFFF"/>
              <w:spacing w:line="322" w:lineRule="exact"/>
              <w:ind w:right="2426"/>
              <w:jc w:val="both"/>
            </w:pPr>
            <w:r>
              <w:rPr>
                <w:spacing w:val="-2"/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38 201,38 </w:t>
            </w:r>
            <w:r>
              <w:rPr>
                <w:spacing w:val="-2"/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2027 году – 32 856,00 тыс. рублей;</w:t>
            </w:r>
          </w:p>
          <w:p w:rsidR="00B70718" w:rsidRDefault="00E53C2E">
            <w:pPr>
              <w:shd w:val="clear" w:color="auto" w:fill="FFFFFF"/>
              <w:ind w:right="721"/>
            </w:pPr>
            <w:r>
              <w:rPr>
                <w:sz w:val="28"/>
                <w:szCs w:val="28"/>
              </w:rPr>
              <w:t>в 2028 году – 32 013,54 тыс. рублей;</w:t>
            </w:r>
          </w:p>
          <w:p w:rsidR="00B70718" w:rsidRDefault="00E53C2E">
            <w:pPr>
              <w:shd w:val="clear" w:color="auto" w:fill="FFFFFF"/>
              <w:ind w:right="1728"/>
            </w:pPr>
            <w:r>
              <w:rPr>
                <w:spacing w:val="-2"/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spacing w:line="322" w:lineRule="exact"/>
              <w:ind w:right="1728"/>
            </w:pPr>
            <w:r>
              <w:rPr>
                <w:spacing w:val="-2"/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0,00 </w:t>
            </w:r>
            <w:r>
              <w:rPr>
                <w:spacing w:val="-2"/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spacing w:line="322" w:lineRule="exact"/>
              <w:ind w:right="1728"/>
            </w:pPr>
            <w:r>
              <w:rPr>
                <w:sz w:val="28"/>
                <w:szCs w:val="28"/>
              </w:rPr>
              <w:t>в 2031 году – 0,00 тыс. рублей.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:rsidR="00B70718" w:rsidRDefault="00E53C2E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lastRenderedPageBreak/>
              <w:t xml:space="preserve">бюджет Туркменского муниципального округа Ставропольского края (далее – бюджет округа) — </w:t>
            </w:r>
            <w:r>
              <w:rPr>
                <w:spacing w:val="-2"/>
                <w:sz w:val="28"/>
                <w:szCs w:val="28"/>
              </w:rPr>
              <w:t xml:space="preserve">103 070,92 </w:t>
            </w:r>
            <w:r>
              <w:rPr>
                <w:sz w:val="28"/>
                <w:szCs w:val="28"/>
              </w:rPr>
              <w:t>тыс. рублей, в том числе по годам:</w:t>
            </w:r>
          </w:p>
          <w:p w:rsidR="00B70718" w:rsidRDefault="00E53C2E">
            <w:pPr>
              <w:shd w:val="clear" w:color="auto" w:fill="FFFFFF"/>
              <w:spacing w:line="322" w:lineRule="exact"/>
              <w:ind w:right="2426"/>
              <w:jc w:val="both"/>
            </w:pPr>
            <w:r>
              <w:rPr>
                <w:spacing w:val="-2"/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 xml:space="preserve">38 201,38 </w:t>
            </w:r>
            <w:r>
              <w:rPr>
                <w:spacing w:val="-2"/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2027 году – 32 856,00 тыс. рублей;</w:t>
            </w:r>
          </w:p>
          <w:p w:rsidR="00B70718" w:rsidRDefault="00E53C2E">
            <w:pPr>
              <w:shd w:val="clear" w:color="auto" w:fill="FFFFFF"/>
              <w:ind w:right="721"/>
            </w:pPr>
            <w:r>
              <w:rPr>
                <w:sz w:val="28"/>
                <w:szCs w:val="28"/>
              </w:rPr>
              <w:t>в 2028 году – 32 013,54 тыс. рублей;</w:t>
            </w:r>
          </w:p>
          <w:p w:rsidR="00B70718" w:rsidRDefault="00E53C2E">
            <w:pPr>
              <w:shd w:val="clear" w:color="auto" w:fill="FFFFFF"/>
              <w:ind w:right="1728"/>
            </w:pPr>
            <w:r>
              <w:rPr>
                <w:spacing w:val="-2"/>
                <w:sz w:val="28"/>
                <w:szCs w:val="28"/>
              </w:rPr>
              <w:t>в 2029 году – 0,00 тыс. рублей;</w:t>
            </w:r>
          </w:p>
          <w:p w:rsidR="00B70718" w:rsidRDefault="00E53C2E">
            <w:pPr>
              <w:shd w:val="clear" w:color="auto" w:fill="FFFFFF"/>
              <w:spacing w:line="322" w:lineRule="exact"/>
              <w:ind w:right="1728"/>
            </w:pPr>
            <w:r>
              <w:rPr>
                <w:spacing w:val="-2"/>
                <w:sz w:val="28"/>
                <w:szCs w:val="28"/>
              </w:rPr>
              <w:t xml:space="preserve">в 2030 году – </w:t>
            </w:r>
            <w:r>
              <w:rPr>
                <w:sz w:val="28"/>
                <w:szCs w:val="28"/>
              </w:rPr>
              <w:t xml:space="preserve">0,00 </w:t>
            </w:r>
            <w:r>
              <w:rPr>
                <w:spacing w:val="-2"/>
                <w:sz w:val="28"/>
                <w:szCs w:val="28"/>
              </w:rPr>
              <w:t>тыс. рублей;</w:t>
            </w:r>
          </w:p>
          <w:p w:rsidR="00B70718" w:rsidRDefault="00E53C2E">
            <w:pPr>
              <w:shd w:val="clear" w:color="auto" w:fill="FFFFFF"/>
              <w:tabs>
                <w:tab w:val="left" w:pos="3672"/>
              </w:tabs>
              <w:spacing w:line="322" w:lineRule="exact"/>
            </w:pPr>
            <w:r>
              <w:rPr>
                <w:sz w:val="28"/>
                <w:szCs w:val="28"/>
              </w:rPr>
              <w:t>в 2031 году – 0,00 тыс. рублей.</w:t>
            </w:r>
          </w:p>
        </w:tc>
      </w:tr>
    </w:tbl>
    <w:p w:rsidR="00B70718" w:rsidRDefault="00B70718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</w:p>
    <w:p w:rsidR="00E53C2E" w:rsidRDefault="00E53C2E">
      <w:pPr>
        <w:tabs>
          <w:tab w:val="left" w:pos="0"/>
        </w:tabs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Приложения 5, 6, 7 к Программе изложить в новой редакции согласно приложению к настоящим изменениям.</w:t>
      </w:r>
    </w:p>
    <w:p w:rsidR="00E53C2E" w:rsidRDefault="00E53C2E" w:rsidP="00E53C2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DE14D7" w:rsidRDefault="00DE14D7" w:rsidP="00E53C2E">
      <w:pPr>
        <w:jc w:val="center"/>
        <w:rPr>
          <w:sz w:val="28"/>
          <w:szCs w:val="28"/>
        </w:rPr>
      </w:pPr>
    </w:p>
    <w:p w:rsidR="00B70718" w:rsidRDefault="00E53C2E" w:rsidP="00E53C2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Приложение к изменениям, </w:t>
      </w:r>
      <w:r>
        <w:rPr>
          <w:bCs/>
          <w:sz w:val="28"/>
          <w:szCs w:val="28"/>
        </w:rPr>
        <w:t xml:space="preserve">которые </w:t>
      </w:r>
    </w:p>
    <w:p w:rsidR="00B70718" w:rsidRDefault="00E53C2E">
      <w:pPr>
        <w:tabs>
          <w:tab w:val="left" w:pos="8364"/>
        </w:tabs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вносятся в муниципальную программу </w:t>
      </w:r>
    </w:p>
    <w:p w:rsidR="00B70718" w:rsidRDefault="00E53C2E">
      <w:pPr>
        <w:tabs>
          <w:tab w:val="left" w:pos="8364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Туркменского муниципального округа  </w:t>
      </w:r>
    </w:p>
    <w:p w:rsidR="00B70718" w:rsidRDefault="00E53C2E">
      <w:pPr>
        <w:tabs>
          <w:tab w:val="left" w:pos="8364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Ставропольского края «Развитие             </w:t>
      </w:r>
      <w:r>
        <w:rPr>
          <w:bCs/>
          <w:sz w:val="28"/>
          <w:szCs w:val="28"/>
        </w:rPr>
        <w:tab/>
        <w:t xml:space="preserve">  </w:t>
      </w:r>
    </w:p>
    <w:p w:rsidR="00B70718" w:rsidRDefault="00E53C2E">
      <w:pPr>
        <w:shd w:val="clear" w:color="auto" w:fill="FFFFFF"/>
        <w:tabs>
          <w:tab w:val="left" w:pos="5103"/>
        </w:tabs>
        <w:spacing w:line="322" w:lineRule="exact"/>
        <w:ind w:right="-7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proofErr w:type="spellStart"/>
      <w:r>
        <w:rPr>
          <w:bCs/>
          <w:sz w:val="28"/>
          <w:szCs w:val="28"/>
        </w:rPr>
        <w:t>жилищн</w:t>
      </w:r>
      <w:proofErr w:type="gramStart"/>
      <w:r>
        <w:rPr>
          <w:bCs/>
          <w:sz w:val="28"/>
          <w:szCs w:val="28"/>
        </w:rPr>
        <w:t>о</w:t>
      </w:r>
      <w:proofErr w:type="spellEnd"/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коммунального хозяйства</w:t>
      </w:r>
      <w:r>
        <w:rPr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B70718" w:rsidRDefault="00B70718">
      <w:pPr>
        <w:shd w:val="clear" w:color="auto" w:fill="FFFFFF"/>
        <w:tabs>
          <w:tab w:val="left" w:pos="5103"/>
        </w:tabs>
        <w:spacing w:line="322" w:lineRule="exact"/>
        <w:ind w:right="-72"/>
        <w:jc w:val="center"/>
        <w:rPr>
          <w:sz w:val="28"/>
          <w:szCs w:val="28"/>
        </w:rPr>
      </w:pPr>
    </w:p>
    <w:p w:rsidR="00B70718" w:rsidRDefault="00E53C2E">
      <w:pPr>
        <w:shd w:val="clear" w:color="auto" w:fill="FFFFFF"/>
        <w:tabs>
          <w:tab w:val="left" w:pos="5103"/>
        </w:tabs>
        <w:spacing w:line="322" w:lineRule="exact"/>
        <w:ind w:right="-7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«</w:t>
      </w:r>
      <w:r>
        <w:rPr>
          <w:sz w:val="28"/>
          <w:szCs w:val="28"/>
        </w:rPr>
        <w:t xml:space="preserve">Приложение 5  </w:t>
      </w:r>
    </w:p>
    <w:p w:rsidR="00B70718" w:rsidRDefault="00E53C2E">
      <w:pPr>
        <w:shd w:val="clear" w:color="auto" w:fill="FFFFFF"/>
        <w:tabs>
          <w:tab w:val="left" w:pos="5103"/>
        </w:tabs>
        <w:spacing w:line="322" w:lineRule="exact"/>
        <w:ind w:right="-7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 муниципальной программе  </w:t>
      </w:r>
    </w:p>
    <w:p w:rsidR="00B70718" w:rsidRDefault="00E53C2E">
      <w:pPr>
        <w:shd w:val="clear" w:color="auto" w:fill="FFFFFF"/>
        <w:tabs>
          <w:tab w:val="left" w:pos="5103"/>
        </w:tabs>
        <w:spacing w:line="322" w:lineRule="exact"/>
        <w:ind w:left="4027" w:right="-7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Туркменского муниципального округа </w:t>
      </w:r>
    </w:p>
    <w:p w:rsidR="00B70718" w:rsidRDefault="00E53C2E">
      <w:pPr>
        <w:shd w:val="clear" w:color="auto" w:fill="FFFFFF"/>
        <w:tabs>
          <w:tab w:val="left" w:pos="5103"/>
        </w:tabs>
        <w:ind w:left="4027" w:right="-72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Ставропольского края </w:t>
      </w:r>
      <w:r>
        <w:rPr>
          <w:spacing w:val="-2"/>
          <w:sz w:val="28"/>
          <w:szCs w:val="28"/>
        </w:rPr>
        <w:t xml:space="preserve">«Развитие </w:t>
      </w:r>
    </w:p>
    <w:p w:rsidR="00B70718" w:rsidRDefault="00E53C2E">
      <w:pPr>
        <w:shd w:val="clear" w:color="auto" w:fill="FFFFFF"/>
        <w:tabs>
          <w:tab w:val="left" w:pos="5103"/>
        </w:tabs>
        <w:ind w:left="4027" w:right="-7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жилищно</w:t>
      </w:r>
      <w:proofErr w:type="spellEnd"/>
      <w:r>
        <w:rPr>
          <w:spacing w:val="-2"/>
          <w:sz w:val="28"/>
          <w:szCs w:val="28"/>
        </w:rPr>
        <w:t>–коммунального хозяйства»</w:t>
      </w: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E53C2E">
      <w:pPr>
        <w:pStyle w:val="aff0"/>
        <w:jc w:val="center"/>
      </w:pPr>
      <w:r>
        <w:t>СВЕДЕНИЯ</w:t>
      </w:r>
    </w:p>
    <w:p w:rsidR="00B70718" w:rsidRDefault="00E53C2E">
      <w:pPr>
        <w:pStyle w:val="aff0"/>
        <w:jc w:val="center"/>
      </w:pPr>
      <w:r>
        <w:t>об индикаторах достижения целей муниципальной программы Туркменского муниципального округа Ставропольского края «Развитие жилищно-коммунального хозяйства» и показателях решения задач подпрограмм Программы и их значениях</w:t>
      </w:r>
    </w:p>
    <w:p w:rsidR="00E53C2E" w:rsidRDefault="00E53C2E">
      <w:pPr>
        <w:pStyle w:val="aff0"/>
        <w:jc w:val="center"/>
        <w:rPr>
          <w:sz w:val="22"/>
        </w:rPr>
      </w:pPr>
    </w:p>
    <w:tbl>
      <w:tblPr>
        <w:tblW w:w="10078" w:type="dxa"/>
        <w:tblInd w:w="-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7"/>
        <w:gridCol w:w="2191"/>
        <w:gridCol w:w="975"/>
        <w:gridCol w:w="807"/>
        <w:gridCol w:w="802"/>
        <w:gridCol w:w="729"/>
        <w:gridCol w:w="739"/>
        <w:gridCol w:w="735"/>
        <w:gridCol w:w="744"/>
        <w:gridCol w:w="798"/>
        <w:gridCol w:w="761"/>
      </w:tblGrid>
      <w:tr w:rsidR="00B70718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61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B70718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Цель 1 Программы «Создание гарантированной системы поддержки в решении жилищной проблемы молодых семей, признанных в установленном порядке, нуждающимися в улучшении жилищных условий».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Доля молодых семей, улучшивших условия проживания в отчетный период в отношении к общему количеству молодых семей, признанных нуждающимися в установленном порядке.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«Обеспечение жильем молодых семей в Туркменском муниципальном округе Ставропольского края».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Задача 1  Подпрограммы 1 Программы «Предоставление социальной поддержки на приобретение жилья молодым семьям, нуждающимся в улучшении жилищных условий».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tabs>
                <w:tab w:val="left" w:pos="145"/>
              </w:tabs>
              <w:ind w:left="-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свидетельств о праве </w:t>
            </w:r>
            <w:r>
              <w:rPr>
                <w:sz w:val="22"/>
                <w:szCs w:val="22"/>
              </w:rPr>
              <w:lastRenderedPageBreak/>
              <w:t>на получение социальной выплаты на приобретение (строительство) жилого помещения.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ind w:left="35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Цель 2 Программы  «Повышение уровня комфортности проживания и отдыха населения</w:t>
            </w: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Туркменского муниципального округа Ставропольского края».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Доля благоустроенных населенных пунктов от общего количества населенных пунктов  подлежащих благоустройству.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Доля функционирующего уличного освещения в населенных пунктах.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Доля озеленения общественных мест в населенных пунктах, на конец года.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Доля реализуемых проектов развития территорий Туркменского муниципального округа, основанных на местных инициативах, в общем количестве проектов, представленных  администрацией для участия в ежегодном конкурсном отборе проектов.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rPr>
                <w:sz w:val="22"/>
                <w:szCs w:val="22"/>
              </w:rPr>
            </w:pPr>
          </w:p>
          <w:p w:rsidR="00B70718" w:rsidRDefault="00B70718">
            <w:pPr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Подпрограмма 2 «Развитие коммунального хозяйства и благоустройство территорий».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Задача 1 Подпрограммы 2  Программы «Реализация мероприятий по благоустройству территории населенных пунктов».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Количество установленных новых энергосберегающих фонарей уличного освещения.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Обустройство мест сбора ТКО </w:t>
            </w:r>
            <w:r>
              <w:rPr>
                <w:sz w:val="22"/>
              </w:rPr>
              <w:lastRenderedPageBreak/>
              <w:t>(контейнерные площадки).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приобретенных и посаженных зеленых насаждений.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ликвидированных несанкционированных свалок.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 технического состояния отельных объектов благоустройства: содержание и ремонт памятников участникам ВОВ, детских и спортивных площадок.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населенных пунктов, участвующих в реализации проектов развития территорий, основанных на местных инициативах.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населённых пунктов, участвующих в реализации инициативных проектов.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70718">
        <w:trPr>
          <w:trHeight w:val="877"/>
        </w:trPr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rPr>
                <w:sz w:val="22"/>
              </w:rPr>
            </w:pPr>
            <w:r>
              <w:rPr>
                <w:sz w:val="22"/>
              </w:rPr>
              <w:t>Цель 3 Программы  «Повышение эффективности использования топливно-энергетических ресурсов  муниципальными учреждениями Туркменского муниципального округа Ставропольского края».</w:t>
            </w:r>
          </w:p>
        </w:tc>
      </w:tr>
      <w:tr w:rsidR="00B7071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затрат за потребленные энергетические ресурсы муниципальными учреждениями Туркменского муниципального округа Ставропольского края.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B70718" w:rsidRDefault="00B70718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325,00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ind w:right="2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3 «</w:t>
            </w:r>
            <w:r>
              <w:rPr>
                <w:bCs/>
                <w:sz w:val="22"/>
                <w:szCs w:val="22"/>
              </w:rPr>
              <w:t>Обеспечение энергосбережения и повышение энергетической эффективности в Туркменском муниципальном округе Ставропольского края</w:t>
            </w:r>
            <w:r>
              <w:rPr>
                <w:sz w:val="22"/>
                <w:szCs w:val="22"/>
              </w:rPr>
              <w:t>».</w:t>
            </w:r>
          </w:p>
        </w:tc>
      </w:tr>
      <w:tr w:rsidR="00B70718"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 Подпрограммы 3 Программы «Снижение потребления муниципальными учреждениями Туркменского муниципального округа  Ставропольского края энергетических ресурсов».</w:t>
            </w:r>
          </w:p>
        </w:tc>
      </w:tr>
      <w:tr w:rsidR="00B70718">
        <w:trPr>
          <w:trHeight w:val="10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расход электрической энергии на снабжение органов местного самоуправления и муниципальных учреждений.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rPr>
                <w:sz w:val="22"/>
                <w:szCs w:val="22"/>
              </w:rPr>
            </w:pPr>
          </w:p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proofErr w:type="gramStart"/>
            <w:r>
              <w:rPr>
                <w:sz w:val="22"/>
                <w:szCs w:val="22"/>
              </w:rPr>
              <w:t>Втч/кв</w:t>
            </w:r>
            <w:proofErr w:type="gramEnd"/>
            <w:r>
              <w:rPr>
                <w:sz w:val="22"/>
                <w:szCs w:val="22"/>
              </w:rPr>
              <w:t>. м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9,23</w:t>
            </w:r>
          </w:p>
        </w:tc>
      </w:tr>
      <w:tr w:rsidR="00B70718">
        <w:trPr>
          <w:trHeight w:val="10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расход тепловой энергии на снабжение органов местного самоуправления и муниципальных учреждений.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Гкал/кв. м отапливаемой площади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tabs>
                <w:tab w:val="left" w:pos="5400"/>
                <w:tab w:val="left" w:pos="7560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tabs>
                <w:tab w:val="left" w:pos="5400"/>
                <w:tab w:val="left" w:pos="75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B7071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0718" w:rsidRDefault="00E53C2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0,094</w:t>
            </w:r>
          </w:p>
        </w:tc>
      </w:tr>
      <w:tr w:rsidR="00B70718">
        <w:trPr>
          <w:trHeight w:val="267"/>
        </w:trPr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4 Программы «Обеспечение условий для реализации мероприятий муниципальной программы».</w:t>
            </w:r>
          </w:p>
        </w:tc>
      </w:tr>
      <w:tr w:rsidR="00B70718">
        <w:trPr>
          <w:trHeight w:val="48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выполненных целевых показателей муниципальной программы от общего количества целевых показателей.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B70718">
        <w:trPr>
          <w:trHeight w:val="281"/>
        </w:trPr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«Обеспечение реализации муниципальной программы «Развитие жилищно-коммунального хозяйства».</w:t>
            </w:r>
          </w:p>
        </w:tc>
      </w:tr>
      <w:tr w:rsidR="00B70718">
        <w:trPr>
          <w:trHeight w:val="345"/>
        </w:trPr>
        <w:tc>
          <w:tcPr>
            <w:tcW w:w="100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 Подпрограммы 4 Программы «Создание условий эффективной деятельности  муниципального  учреждения «Центр хозяйственного обслуживания» Туркменского муниципального округа Ставропольского края по реализации муниципальной программы».</w:t>
            </w:r>
          </w:p>
        </w:tc>
      </w:tr>
      <w:tr w:rsidR="00B70718">
        <w:trPr>
          <w:trHeight w:val="10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исполнения бюджета.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</w:tbl>
    <w:p w:rsidR="00B70718" w:rsidRDefault="00B70718">
      <w:pPr>
        <w:pStyle w:val="1e"/>
        <w:widowControl/>
        <w:jc w:val="both"/>
      </w:pPr>
    </w:p>
    <w:p w:rsidR="00B70718" w:rsidRDefault="00E53C2E">
      <w:pPr>
        <w:pStyle w:val="aff0"/>
        <w:jc w:val="center"/>
        <w:rPr>
          <w:sz w:val="22"/>
        </w:rPr>
        <w:sectPr w:rsidR="00B70718" w:rsidSect="00E53C2E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32768"/>
        </w:sectPr>
      </w:pPr>
      <w:r>
        <w:rPr>
          <w:sz w:val="22"/>
        </w:rPr>
        <w:t xml:space="preserve">______________________                                                                                                                                                      </w:t>
      </w:r>
    </w:p>
    <w:p w:rsidR="00B70718" w:rsidRDefault="00E53C2E">
      <w:pPr>
        <w:tabs>
          <w:tab w:val="left" w:pos="9356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Приложение 6</w:t>
      </w:r>
    </w:p>
    <w:p w:rsidR="00B70718" w:rsidRDefault="00E53C2E">
      <w:pPr>
        <w:pStyle w:val="ConsPlusNormal0"/>
        <w:ind w:left="935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муниципальной программе Туркменского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хозяйства»</w:t>
      </w:r>
    </w:p>
    <w:p w:rsidR="00B70718" w:rsidRDefault="00B7071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B70718" w:rsidRDefault="00E53C2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70718" w:rsidRDefault="00E53C2E">
      <w:pPr>
        <w:pStyle w:val="ConsPlusNormal0"/>
        <w:jc w:val="center"/>
        <w:rPr>
          <w:sz w:val="22"/>
        </w:rPr>
      </w:pPr>
      <w:r>
        <w:rPr>
          <w:rFonts w:ascii="Times New Roman" w:hAnsi="Times New Roman" w:cs="Times New Roman"/>
          <w:sz w:val="24"/>
          <w:szCs w:val="24"/>
        </w:rPr>
        <w:t>основных мероприятий подпрограмм Программы</w:t>
      </w:r>
    </w:p>
    <w:p w:rsidR="00B70718" w:rsidRDefault="00B70718">
      <w:pPr>
        <w:pStyle w:val="ConsPlusNormal0"/>
        <w:jc w:val="center"/>
        <w:rPr>
          <w:sz w:val="22"/>
        </w:rPr>
      </w:pPr>
    </w:p>
    <w:tbl>
      <w:tblPr>
        <w:tblW w:w="1460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673"/>
        <w:gridCol w:w="2072"/>
        <w:gridCol w:w="3260"/>
        <w:gridCol w:w="1416"/>
        <w:gridCol w:w="1428"/>
        <w:gridCol w:w="3149"/>
      </w:tblGrid>
      <w:tr w:rsidR="00B70718">
        <w:trPr>
          <w:jc w:val="center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Тип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Срок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Связь с индикаторами достижения целей Программы и показателями решения задач подпрограммы Программы</w:t>
            </w:r>
          </w:p>
        </w:tc>
      </w:tr>
      <w:tr w:rsidR="00B70718">
        <w:trPr>
          <w:jc w:val="center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начала реализации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окончания реализации</w:t>
            </w:r>
          </w:p>
        </w:tc>
        <w:tc>
          <w:tcPr>
            <w:tcW w:w="3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B70718">
            <w:pPr>
              <w:pStyle w:val="aff0"/>
              <w:snapToGrid w:val="0"/>
              <w:jc w:val="center"/>
              <w:rPr>
                <w:sz w:val="22"/>
              </w:rPr>
            </w:pP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B70718">
        <w:trPr>
          <w:trHeight w:val="597"/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1 Программы «Создание гарантированной системы поддержки в решении жилищной проблемы молодых семей, признанных в установленном порядке, нуждающимися в улучшении жилищных условий»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Подпрограмма 1 «Обеспечение жильем молодых семей в Туркменском муниципальном округе Ставропольского края».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Задача 1 Подпрограммы 1 Программы «Предоставление социальной поддержки на приобретение жилья молодым семьям, нуждающимся в улучшении жилищных условий».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 «Предоставление молодым семьям социальных выплат на приобретение (строительство) жилья».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муниципального х</w:t>
            </w:r>
            <w:r>
              <w:rPr>
                <w:sz w:val="22"/>
                <w:szCs w:val="22"/>
              </w:rPr>
              <w:t xml:space="preserve">озяйства,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транспорта, дорожной деятельности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администрации Туркменского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муниципального округа Ставропольского края</w:t>
            </w:r>
            <w:r>
              <w:rPr>
                <w:sz w:val="22"/>
                <w:szCs w:val="22"/>
              </w:rPr>
              <w:t xml:space="preserve"> (далее – управление);</w:t>
            </w:r>
          </w:p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физические лица (по согласованию);</w:t>
            </w:r>
          </w:p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юридические лица (по согласованию).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Пункт 1, 2 приложения 5.</w:t>
            </w:r>
          </w:p>
          <w:p w:rsidR="00B70718" w:rsidRDefault="00B70718">
            <w:pPr>
              <w:pStyle w:val="aff0"/>
              <w:jc w:val="both"/>
              <w:rPr>
                <w:sz w:val="22"/>
              </w:rPr>
            </w:pPr>
          </w:p>
        </w:tc>
      </w:tr>
      <w:tr w:rsidR="00B70718">
        <w:trPr>
          <w:trHeight w:val="410"/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  <w:lang w:eastAsia="ru-RU"/>
              </w:rPr>
              <w:lastRenderedPageBreak/>
              <w:t>Цель 2 Программы «</w:t>
            </w:r>
            <w:r>
              <w:rPr>
                <w:sz w:val="24"/>
                <w:szCs w:val="24"/>
              </w:rPr>
              <w:t>Повышение уровня комфортности проживания и отдыха населения Туркменского муниципального округа Ставропольского края».</w:t>
            </w:r>
          </w:p>
        </w:tc>
      </w:tr>
      <w:tr w:rsidR="00B70718">
        <w:trPr>
          <w:trHeight w:val="67"/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rFonts w:eastAsia="Times New Roman"/>
                <w:sz w:val="22"/>
                <w:lang w:eastAsia="ru-RU"/>
              </w:rPr>
              <w:t>Подпрограмма 2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Развитие коммунального хозяйства и благоустройство территорий</w:t>
            </w:r>
            <w:r>
              <w:rPr>
                <w:rFonts w:eastAsia="Times New Roman"/>
                <w:sz w:val="22"/>
                <w:lang w:eastAsia="ru-RU"/>
              </w:rPr>
              <w:t>».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  <w:lang w:eastAsia="ru-RU"/>
              </w:rPr>
              <w:t>Задача 1 Подпрограммы 2 Программы «</w:t>
            </w:r>
            <w:r>
              <w:rPr>
                <w:sz w:val="24"/>
                <w:szCs w:val="24"/>
              </w:rPr>
              <w:t>Реализация мероприятий по благоустройству территории населенных пунктов».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Основное мероприятие 1. «Развитие, содержание и ремонт систем уличного освещения».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управления.</w:t>
            </w:r>
          </w:p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Пункт 4, 7 приложения 5.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 «Организация деятельности по сбору твердых коммунальных отходов».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управления.</w:t>
            </w:r>
          </w:p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Пункт 8 приложения 5.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Основное мероприятие 3. «Озеленение территории округа».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управления.</w:t>
            </w:r>
          </w:p>
          <w:p w:rsidR="00B70718" w:rsidRDefault="00B70718">
            <w:pPr>
              <w:pStyle w:val="aff0"/>
              <w:rPr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Пункт 5, 9 приложения 5.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Основное мероприятие 4. «Прочие мероприятия по благоустройству».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 xml:space="preserve">Осуществление основных мероприятий участниками реализации </w:t>
            </w:r>
            <w:r>
              <w:rPr>
                <w:sz w:val="22"/>
              </w:rPr>
              <w:lastRenderedPageBreak/>
              <w:t>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Управление;</w:t>
            </w:r>
          </w:p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территориальные управления;</w:t>
            </w:r>
          </w:p>
          <w:p w:rsidR="00B70718" w:rsidRDefault="00B70718">
            <w:pPr>
              <w:widowControl/>
              <w:ind w:left="30"/>
            </w:pPr>
            <w:hyperlink r:id="rId5">
              <w:r w:rsidR="00E53C2E">
                <w:rPr>
                  <w:rStyle w:val="a9"/>
                  <w:rFonts w:eastAsia="Arial"/>
                  <w:color w:val="000000"/>
                  <w:sz w:val="22"/>
                  <w:szCs w:val="22"/>
                  <w:u w:val="none"/>
                </w:rPr>
                <w:t>отдел сельского хозяйства</w:t>
              </w:r>
            </w:hyperlink>
            <w:r w:rsidR="00E53C2E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Пункт 3, 10, 11 приложения 5.</w:t>
            </w:r>
          </w:p>
          <w:p w:rsidR="00B70718" w:rsidRDefault="00B70718">
            <w:pPr>
              <w:pStyle w:val="aff0"/>
              <w:jc w:val="both"/>
              <w:rPr>
                <w:sz w:val="22"/>
              </w:rPr>
            </w:pPr>
          </w:p>
        </w:tc>
      </w:tr>
      <w:tr w:rsidR="00B70718">
        <w:trPr>
          <w:trHeight w:val="153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Основное мероприятие 5. «Реализация проектов развития территорий муниципальных образований, основанных на местных инициативах».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Пункт 6, 12 приложения 5.</w:t>
            </w:r>
          </w:p>
        </w:tc>
      </w:tr>
      <w:tr w:rsidR="00B70718">
        <w:trPr>
          <w:trHeight w:val="1530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Основное мероприятие 6. «Реализация инициативных проектов в Туркменском муниципальном округе Ставропольского края »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территориальные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  <w:rPr>
                <w:sz w:val="22"/>
              </w:rPr>
            </w:pPr>
            <w:r>
              <w:rPr>
                <w:sz w:val="22"/>
              </w:rPr>
              <w:t>Количество населённых пунктов, участвующих в реализации инициативных проектов (пункт 13 приложения 5).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  <w:lang w:eastAsia="ru-RU"/>
              </w:rPr>
              <w:t>Цель 3 Программы</w:t>
            </w:r>
            <w:r>
              <w:rPr>
                <w:sz w:val="22"/>
              </w:rPr>
              <w:t xml:space="preserve"> «Повышение эффективности использования топливно-энергетических ресурсов муниципальными учреждениями Туркменского муниципального округа Ставропольского края».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  <w:lang w:eastAsia="ar-SA"/>
              </w:rPr>
              <w:t>Подпрограмма 3 «</w:t>
            </w:r>
            <w:r>
              <w:rPr>
                <w:bCs/>
                <w:sz w:val="22"/>
              </w:rPr>
              <w:t>Обеспечение энергосбережения и повышение энергетической эффективности в Туркменском муниципальном округе Ставропольского края</w:t>
            </w:r>
            <w:r>
              <w:rPr>
                <w:sz w:val="22"/>
                <w:lang w:eastAsia="ar-SA"/>
              </w:rPr>
              <w:t>».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Задача 1 Подпрограммы 3 Программы «Снижение потребления муниципальными учреждениями Туркменского муниципального округа Ставропольского края энергетических ресурсов».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user2"/>
              <w:jc w:val="both"/>
            </w:pPr>
            <w:r>
              <w:rPr>
                <w:sz w:val="22"/>
                <w:szCs w:val="22"/>
              </w:rPr>
              <w:t>Основное мероприятие 1. «Экономия топливно-энергетических ресурсов в муниципальных учреждениях и организациях».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основных мероприятий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структурные подразделения и отраслевые (функциональные) органы администрации и их подведомственные учреждения.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Пункт 14, 15, 16 приложения 5.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user2"/>
              <w:jc w:val="both"/>
            </w:pPr>
            <w:r>
              <w:rPr>
                <w:sz w:val="22"/>
              </w:rPr>
              <w:t>Основное мероприятие 2. «И</w:t>
            </w:r>
            <w:r>
              <w:rPr>
                <w:sz w:val="22"/>
                <w:szCs w:val="22"/>
              </w:rPr>
              <w:t xml:space="preserve">нформационное обеспечение энергосбережения и повышения </w:t>
            </w:r>
            <w:r>
              <w:rPr>
                <w:sz w:val="22"/>
                <w:szCs w:val="22"/>
              </w:rPr>
              <w:lastRenderedPageBreak/>
              <w:t>энергетической эффективности».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lastRenderedPageBreak/>
              <w:t xml:space="preserve">Осуществление основных мероприятий участниками реализации </w:t>
            </w:r>
            <w:r>
              <w:rPr>
                <w:sz w:val="22"/>
              </w:rPr>
              <w:lastRenderedPageBreak/>
              <w:t>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Управление;</w:t>
            </w:r>
          </w:p>
          <w:p w:rsidR="00B70718" w:rsidRDefault="00E53C2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структурные подразделения и отраслевые (функциональные) органы администрации и их подведомственные учреждения.</w:t>
            </w:r>
          </w:p>
          <w:p w:rsidR="00B70718" w:rsidRDefault="00B70718">
            <w:pPr>
              <w:pStyle w:val="user2"/>
              <w:spacing w:line="240" w:lineRule="exact"/>
              <w:ind w:right="168"/>
              <w:jc w:val="both"/>
              <w:rPr>
                <w:sz w:val="22"/>
                <w:szCs w:val="22"/>
              </w:rPr>
            </w:pPr>
          </w:p>
          <w:p w:rsidR="00B70718" w:rsidRDefault="00B70718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lastRenderedPageBreak/>
              <w:t>2026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2031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user2"/>
              <w:jc w:val="both"/>
            </w:pPr>
            <w:r>
              <w:rPr>
                <w:sz w:val="22"/>
              </w:rPr>
              <w:t>Пункт 14, 15, 16 приложения 5.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lastRenderedPageBreak/>
              <w:t>Цель 4 Программы «Обеспечение условий для реализации мероприятий муниципальной программы»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Подпрограмма 4 «Обеспечение реализации муниципальной программы «Развитие жилищно-коммунального хозяйства».</w:t>
            </w:r>
          </w:p>
        </w:tc>
      </w:tr>
      <w:tr w:rsidR="00B70718">
        <w:trPr>
          <w:jc w:val="center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Задача 1 Подпрограммы 4 Программы «</w:t>
            </w:r>
            <w:r>
              <w:rPr>
                <w:rFonts w:cs="Liberation Serif"/>
                <w:color w:val="000000"/>
                <w:sz w:val="22"/>
                <w:szCs w:val="22"/>
              </w:rPr>
              <w:t xml:space="preserve">Создание условий эффективной деятельности  </w:t>
            </w:r>
            <w:r>
              <w:rPr>
                <w:sz w:val="22"/>
                <w:szCs w:val="22"/>
              </w:rPr>
              <w:t>муниципального  учреждения «Центр хозяйственного обслуживания» Туркменского муниципального округа Ставропольского края по реализации муниципальной программы».</w:t>
            </w:r>
          </w:p>
        </w:tc>
      </w:tr>
      <w:tr w:rsidR="00B70718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user2"/>
              <w:jc w:val="both"/>
            </w:pPr>
            <w:r>
              <w:rPr>
                <w:bCs/>
                <w:sz w:val="22"/>
                <w:szCs w:val="22"/>
              </w:rPr>
              <w:t>Основное мероприятие. «О</w:t>
            </w:r>
            <w:r>
              <w:rPr>
                <w:sz w:val="22"/>
                <w:szCs w:val="22"/>
              </w:rPr>
              <w:t>беспечение реализации Программы».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both"/>
            </w:pPr>
            <w:r>
              <w:rPr>
                <w:sz w:val="22"/>
              </w:rPr>
              <w:t>Осуществление мероприятия участниками реализации Программы.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</w:pPr>
            <w:r>
              <w:rPr>
                <w:rFonts w:eastAsia="Calibri"/>
                <w:sz w:val="22"/>
                <w:szCs w:val="22"/>
              </w:rPr>
              <w:t>Управление;</w:t>
            </w:r>
          </w:p>
          <w:p w:rsidR="00B70718" w:rsidRDefault="00E53C2E">
            <w:pPr>
              <w:shd w:val="clear" w:color="auto" w:fill="FFFFFF"/>
              <w:snapToGrid w:val="0"/>
            </w:pPr>
            <w:r>
              <w:rPr>
                <w:rFonts w:eastAsia="Calibri"/>
                <w:sz w:val="22"/>
                <w:szCs w:val="22"/>
              </w:rPr>
              <w:t>муниципально</w:t>
            </w:r>
            <w:r>
              <w:rPr>
                <w:sz w:val="22"/>
                <w:szCs w:val="22"/>
              </w:rPr>
              <w:t xml:space="preserve">е </w:t>
            </w:r>
            <w:r>
              <w:rPr>
                <w:rFonts w:eastAsia="Calibri"/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 xml:space="preserve">е </w:t>
            </w:r>
            <w:r>
              <w:rPr>
                <w:rFonts w:eastAsia="Calibri"/>
                <w:sz w:val="22"/>
                <w:szCs w:val="22"/>
              </w:rPr>
              <w:t>«Центр хозяйственного обслуживания» Туркменского муниципального округа Ставропольского края.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pStyle w:val="aff0"/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718" w:rsidRDefault="00E53C2E">
            <w:pPr>
              <w:snapToGrid w:val="0"/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Пункт 17, 18 приложения 5.</w:t>
            </w:r>
          </w:p>
        </w:tc>
      </w:tr>
    </w:tbl>
    <w:p w:rsidR="00B70718" w:rsidRDefault="00E53C2E">
      <w:pPr>
        <w:pStyle w:val="aff0"/>
        <w:jc w:val="center"/>
        <w:rPr>
          <w:szCs w:val="28"/>
        </w:rPr>
      </w:pPr>
      <w:r>
        <w:rPr>
          <w:rFonts w:eastAsia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B70718" w:rsidRDefault="00E53C2E">
      <w:pPr>
        <w:tabs>
          <w:tab w:val="left" w:pos="8080"/>
        </w:tabs>
        <w:ind w:left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70718" w:rsidRDefault="00E53C2E">
      <w:pPr>
        <w:shd w:val="clear" w:color="auto" w:fill="FFFFFF"/>
        <w:spacing w:line="322" w:lineRule="exact"/>
        <w:ind w:right="57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B70718" w:rsidRDefault="00E53C2E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right="576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right="576"/>
        <w:rPr>
          <w:sz w:val="28"/>
          <w:szCs w:val="28"/>
        </w:rPr>
      </w:pPr>
    </w:p>
    <w:p w:rsidR="00B70718" w:rsidRDefault="00E53C2E">
      <w:pPr>
        <w:shd w:val="clear" w:color="auto" w:fill="FFFFFF"/>
        <w:spacing w:line="322" w:lineRule="exact"/>
        <w:ind w:left="4027" w:right="576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sz w:val="28"/>
          <w:szCs w:val="28"/>
        </w:rPr>
        <w:t xml:space="preserve">Приложение 7 </w:t>
      </w:r>
    </w:p>
    <w:p w:rsidR="00B70718" w:rsidRDefault="00E53C2E">
      <w:pPr>
        <w:pStyle w:val="ConsPlusNormal0"/>
        <w:ind w:left="935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муниципальной программе Туркменского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хозяйства»</w:t>
      </w:r>
    </w:p>
    <w:p w:rsidR="00B70718" w:rsidRDefault="00B70718">
      <w:pPr>
        <w:shd w:val="clear" w:color="auto" w:fill="FFFFFF"/>
        <w:tabs>
          <w:tab w:val="left" w:pos="10490"/>
        </w:tabs>
        <w:ind w:left="5429" w:right="4896" w:firstLine="643"/>
        <w:rPr>
          <w:sz w:val="28"/>
          <w:szCs w:val="28"/>
        </w:rPr>
      </w:pPr>
    </w:p>
    <w:p w:rsidR="00B70718" w:rsidRDefault="00B70718">
      <w:pPr>
        <w:shd w:val="clear" w:color="auto" w:fill="FFFFFF"/>
        <w:tabs>
          <w:tab w:val="left" w:pos="10490"/>
        </w:tabs>
        <w:ind w:left="5429" w:right="4896" w:firstLine="643"/>
        <w:rPr>
          <w:sz w:val="28"/>
          <w:szCs w:val="28"/>
        </w:rPr>
      </w:pPr>
    </w:p>
    <w:p w:rsidR="00B70718" w:rsidRDefault="00B70718">
      <w:pPr>
        <w:shd w:val="clear" w:color="auto" w:fill="FFFFFF"/>
        <w:tabs>
          <w:tab w:val="left" w:pos="10490"/>
        </w:tabs>
        <w:ind w:left="5429" w:right="4896" w:firstLine="643"/>
        <w:rPr>
          <w:sz w:val="28"/>
          <w:szCs w:val="28"/>
        </w:rPr>
      </w:pPr>
    </w:p>
    <w:p w:rsidR="00B70718" w:rsidRDefault="00E53C2E">
      <w:pPr>
        <w:shd w:val="clear" w:color="auto" w:fill="FFFFFF"/>
        <w:tabs>
          <w:tab w:val="left" w:pos="10490"/>
        </w:tabs>
        <w:ind w:left="5429" w:right="4896" w:firstLine="643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ОБЪЕМЫ И ИСТОЧНИКИ </w:t>
      </w:r>
    </w:p>
    <w:p w:rsidR="00B70718" w:rsidRDefault="00E53C2E">
      <w:pPr>
        <w:shd w:val="clear" w:color="auto" w:fill="FFFFFF"/>
        <w:tabs>
          <w:tab w:val="left" w:pos="10490"/>
        </w:tabs>
        <w:ind w:left="5429" w:right="4476" w:hanging="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финансового обеспечения Программы</w:t>
      </w:r>
    </w:p>
    <w:p w:rsidR="00B70718" w:rsidRDefault="00B70718">
      <w:pPr>
        <w:shd w:val="clear" w:color="auto" w:fill="FFFFFF"/>
        <w:tabs>
          <w:tab w:val="left" w:pos="10490"/>
        </w:tabs>
        <w:ind w:left="5429" w:right="4476" w:hanging="42"/>
        <w:rPr>
          <w:sz w:val="28"/>
          <w:szCs w:val="28"/>
        </w:rPr>
      </w:pPr>
    </w:p>
    <w:tbl>
      <w:tblPr>
        <w:tblW w:w="14459" w:type="dxa"/>
        <w:tblInd w:w="2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024"/>
        <w:gridCol w:w="2782"/>
        <w:gridCol w:w="1300"/>
        <w:gridCol w:w="1145"/>
        <w:gridCol w:w="1090"/>
        <w:gridCol w:w="718"/>
        <w:gridCol w:w="915"/>
        <w:gridCol w:w="918"/>
      </w:tblGrid>
      <w:tr w:rsidR="00B70718">
        <w:trPr>
          <w:trHeight w:hRule="exact"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ind w:left="154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pacing w:val="-2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pacing w:val="-2"/>
                <w:sz w:val="22"/>
                <w:szCs w:val="22"/>
              </w:rPr>
              <w:t>/</w:t>
            </w:r>
            <w:proofErr w:type="spellStart"/>
            <w:r>
              <w:rPr>
                <w:spacing w:val="-2"/>
                <w:sz w:val="22"/>
                <w:szCs w:val="22"/>
              </w:rPr>
              <w:t>п</w:t>
            </w:r>
            <w:proofErr w:type="spellEnd"/>
          </w:p>
          <w:p w:rsidR="00B70718" w:rsidRDefault="00B70718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5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pacing w:val="-2"/>
                <w:sz w:val="22"/>
                <w:szCs w:val="22"/>
              </w:rPr>
              <w:t>Наименование Программы, под</w:t>
            </w:r>
            <w:r>
              <w:rPr>
                <w:sz w:val="22"/>
                <w:szCs w:val="22"/>
              </w:rPr>
              <w:t>программы Программы, основного мероприятия подпрограммы Программы</w:t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Источники финансового обеспечения </w:t>
            </w:r>
            <w:r>
              <w:rPr>
                <w:sz w:val="22"/>
                <w:szCs w:val="22"/>
              </w:rPr>
              <w:t>по ответственному исполнителю, соисполнителю Программы, подпро</w:t>
            </w:r>
            <w:r>
              <w:rPr>
                <w:spacing w:val="-1"/>
                <w:sz w:val="22"/>
                <w:szCs w:val="22"/>
              </w:rPr>
              <w:t>граммы Программы, основному меро</w:t>
            </w:r>
            <w:r>
              <w:rPr>
                <w:sz w:val="22"/>
                <w:szCs w:val="22"/>
              </w:rPr>
              <w:t>приятию подпрограммы Программы</w:t>
            </w:r>
          </w:p>
        </w:tc>
        <w:tc>
          <w:tcPr>
            <w:tcW w:w="60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Объемы финансового обеспечения по годам </w:t>
            </w:r>
            <w:r>
              <w:rPr>
                <w:sz w:val="22"/>
                <w:szCs w:val="22"/>
              </w:rPr>
              <w:t>(тыс. рублей)</w:t>
            </w:r>
          </w:p>
        </w:tc>
      </w:tr>
      <w:tr w:rsidR="00B70718">
        <w:trPr>
          <w:trHeight w:hRule="exact" w:val="1585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</w:rPr>
            </w:pPr>
          </w:p>
        </w:tc>
        <w:tc>
          <w:tcPr>
            <w:tcW w:w="50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27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pacing w:val="-1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2031</w:t>
            </w:r>
          </w:p>
        </w:tc>
      </w:tr>
      <w:tr w:rsidR="00B70718">
        <w:trPr>
          <w:trHeight w:hRule="exact" w:val="37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center"/>
            </w:pPr>
            <w:r>
              <w:rPr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B70718">
        <w:trPr>
          <w:trHeight w:hRule="exact" w:val="107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1.</w:t>
            </w:r>
          </w:p>
          <w:p w:rsidR="00B70718" w:rsidRDefault="00B70718">
            <w:pPr>
              <w:shd w:val="clear" w:color="auto" w:fill="FFFFFF"/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</w:pPr>
            <w:r>
              <w:rPr>
                <w:bCs/>
                <w:spacing w:val="-2"/>
                <w:sz w:val="22"/>
                <w:szCs w:val="22"/>
              </w:rPr>
              <w:t>Муниципальная программа Туркменского муниципального округа Ставропольского края «Развитие жилищно-коммунального хозяйства», всего</w:t>
            </w:r>
          </w:p>
          <w:p w:rsidR="00B70718" w:rsidRDefault="00B70718">
            <w:pPr>
              <w:shd w:val="clear" w:color="auto" w:fill="FFFFFF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64 448,14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51 346,76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50 083,45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9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Ставропольского края (далее — краевой бюджет)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2 273,44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4 306,47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4 251,11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1108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Бюджет Туркменского муниципального округа Ставропольского края (далее - бюджета округа)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61 719,7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47 040,29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45 832,34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9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10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1.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«Обеспечение </w:t>
            </w:r>
            <w:r>
              <w:rPr>
                <w:bCs/>
                <w:spacing w:val="-2"/>
                <w:sz w:val="22"/>
                <w:szCs w:val="22"/>
              </w:rPr>
              <w:t xml:space="preserve">жильем молодых семей </w:t>
            </w:r>
            <w:r>
              <w:rPr>
                <w:sz w:val="22"/>
              </w:rPr>
              <w:t>в Туркменском муниципальном округе Ставропольского края»,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1 083,6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4 231,15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4 172,71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4 111,12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4 055,76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6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120,03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116,95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54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6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следующие основные мероприятия:</w:t>
            </w: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</w:pP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</w:pP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ind w:left="154"/>
              <w:jc w:val="center"/>
            </w:pP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</w:p>
        </w:tc>
      </w:tr>
      <w:tr w:rsidR="00B70718">
        <w:trPr>
          <w:trHeight w:hRule="exact" w:val="75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bCs/>
                <w:sz w:val="22"/>
                <w:szCs w:val="22"/>
              </w:rPr>
              <w:t>Основное мероприятие 1. «Предоставление молодым семьям социальных выплат на приобретение (строительство) жилья»,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1 083,6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4 231,15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4 172,71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4 111,12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4 055,76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9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120,03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116,95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51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54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ind w:left="14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7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bCs/>
                <w:sz w:val="22"/>
                <w:szCs w:val="22"/>
              </w:rPr>
              <w:t>«Развитие коммунального хозяйства и благоустройство территорий»,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25 163,16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14 259,61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13 897,2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3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1319,43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195,35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37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23 388,73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14 064,26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13 701,85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4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46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следующие основные мероприятия:</w:t>
            </w: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</w:pP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</w:pP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</w:tr>
      <w:tr w:rsidR="00B70718">
        <w:trPr>
          <w:trHeight w:hRule="exact" w:val="80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1.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«Р</w:t>
            </w:r>
            <w:r>
              <w:rPr>
                <w:bCs/>
                <w:sz w:val="22"/>
                <w:szCs w:val="22"/>
              </w:rPr>
              <w:t>азвитие, содержание и ремонт систем уличного освещения»,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7 216,11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7 494,56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7 048,68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0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03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7 216,11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7 494,56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7 048,68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Основное мероприятие 2. «О</w:t>
            </w:r>
            <w:r>
              <w:rPr>
                <w:bCs/>
                <w:sz w:val="22"/>
                <w:szCs w:val="22"/>
              </w:rPr>
              <w:t>рганизация деятельности по сбору   твердых коммунальных отходов»,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6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0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54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Основное мероприятие 3. «О</w:t>
            </w:r>
            <w:r>
              <w:rPr>
                <w:bCs/>
                <w:sz w:val="22"/>
                <w:szCs w:val="22"/>
              </w:rPr>
              <w:t>зеленение территории округа»,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365,64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390,65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7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365,64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390,65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6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1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4.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«П</w:t>
            </w:r>
            <w:r>
              <w:rPr>
                <w:bCs/>
                <w:sz w:val="22"/>
                <w:szCs w:val="22"/>
              </w:rPr>
              <w:t>рочие мероприятия по благоустройству»,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15 065,69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6 249,4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6 357,87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195,35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9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14 882,49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6 054,05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6 162,52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Основное мероприятие 5.  «Р</w:t>
            </w:r>
            <w:r>
              <w:rPr>
                <w:bCs/>
                <w:sz w:val="22"/>
                <w:szCs w:val="22"/>
              </w:rPr>
              <w:t>еализация проектов развития территорий муниципальных образований, основанных на местных инициативах»,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2 081,23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7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1 136,23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5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62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</w:tr>
      <w:tr w:rsidR="00B70718">
        <w:trPr>
          <w:trHeight w:hRule="exact" w:val="143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3.6.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spacing w:line="25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Основное мероприятие 6. «Реализация инициативных проектов в Туркменском муниципальном округе Ставропольского края»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136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3.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  <w:szCs w:val="22"/>
              </w:rPr>
              <w:t>«</w:t>
            </w:r>
            <w:r>
              <w:rPr>
                <w:bCs/>
                <w:sz w:val="22"/>
                <w:szCs w:val="22"/>
              </w:rPr>
              <w:t>Обеспечение энергосбережения и повышение энергетической эффективности в Туркменском муниципальном округе Ставропольского края</w:t>
            </w:r>
            <w:r>
              <w:rPr>
                <w:sz w:val="22"/>
                <w:szCs w:val="22"/>
              </w:rPr>
              <w:t>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4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129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588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следующие основные мероприятия:</w:t>
            </w: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</w:pP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</w:pP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</w:tr>
      <w:tr w:rsidR="00B70718">
        <w:trPr>
          <w:trHeight w:hRule="exact" w:val="76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Основное мероприятие 1. «Э</w:t>
            </w:r>
            <w:r>
              <w:rPr>
                <w:sz w:val="22"/>
                <w:szCs w:val="22"/>
              </w:rPr>
              <w:t>кономия топливно-энергетических ресурсов в муниципальных учреждениях и организациях»,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/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8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/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1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/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74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</w:rPr>
              <w:t>Основное мероприятие 2. «И</w:t>
            </w:r>
            <w:r>
              <w:rPr>
                <w:sz w:val="22"/>
                <w:szCs w:val="22"/>
                <w:shd w:val="clear" w:color="auto" w:fill="FFFFFF"/>
              </w:rPr>
              <w:t>нформационное обеспечение энергосбережения и повышения энергетической эффективности»,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8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1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pStyle w:val="Standard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102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4.</w:t>
            </w:r>
          </w:p>
          <w:p w:rsidR="00B70718" w:rsidRDefault="00E53C2E">
            <w:pPr>
              <w:shd w:val="clear" w:color="auto" w:fill="FFFFFF"/>
              <w:spacing w:line="250" w:lineRule="exact"/>
              <w:jc w:val="both"/>
            </w:pPr>
            <w:r>
              <w:rPr>
                <w:sz w:val="22"/>
                <w:szCs w:val="22"/>
              </w:rPr>
              <w:t>«Обеспечение реализации муниципальной программы «Развитие жилищно-коммунального хозяйства»,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38 201,38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32 856,00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32 013,54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2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38 201,38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32 856,00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32 013,54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99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napToGrid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следующие основные мероприятия:</w:t>
            </w:r>
          </w:p>
        </w:tc>
        <w:tc>
          <w:tcPr>
            <w:tcW w:w="27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</w:pPr>
          </w:p>
        </w:tc>
        <w:tc>
          <w:tcPr>
            <w:tcW w:w="13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</w:pP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shd w:val="clear" w:color="auto" w:fill="FFFFFF"/>
              <w:jc w:val="center"/>
            </w:pP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B70718">
            <w:pPr>
              <w:jc w:val="center"/>
            </w:pPr>
          </w:p>
        </w:tc>
      </w:tr>
      <w:tr w:rsidR="00B70718">
        <w:trPr>
          <w:trHeight w:hRule="exact" w:val="6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  <w:spacing w:line="250" w:lineRule="exact"/>
            </w:pPr>
            <w:r>
              <w:rPr>
                <w:bCs/>
                <w:sz w:val="22"/>
                <w:szCs w:val="22"/>
              </w:rPr>
              <w:t>Основное мероприятие 1. «О</w:t>
            </w:r>
            <w:r>
              <w:rPr>
                <w:sz w:val="22"/>
                <w:szCs w:val="22"/>
              </w:rPr>
              <w:t>беспечение реализации Программы», всего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38 201,38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32 856,00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32 013,54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29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32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38 201,38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32 856,00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32 013,54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  <w:tr w:rsidR="00B70718">
        <w:trPr>
          <w:trHeight w:hRule="exact" w:val="44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B70718">
            <w:pPr>
              <w:shd w:val="clear" w:color="auto" w:fill="FFFFFF"/>
              <w:snapToGrid w:val="0"/>
              <w:spacing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shd w:val="clear" w:color="auto" w:fill="FFFFFF"/>
            </w:pPr>
            <w:r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0718" w:rsidRDefault="00E5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0718" w:rsidRDefault="00E53C2E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B70718" w:rsidRDefault="00B70718">
      <w:pPr>
        <w:shd w:val="clear" w:color="auto" w:fill="FFFFFF"/>
        <w:tabs>
          <w:tab w:val="left" w:pos="10490"/>
        </w:tabs>
        <w:ind w:left="5429" w:right="4476" w:hanging="42"/>
        <w:rPr>
          <w:sz w:val="28"/>
          <w:szCs w:val="28"/>
        </w:rPr>
      </w:pPr>
    </w:p>
    <w:p w:rsidR="00B70718" w:rsidRDefault="00B70718">
      <w:pPr>
        <w:shd w:val="clear" w:color="auto" w:fill="FFFFFF"/>
        <w:spacing w:line="322" w:lineRule="exact"/>
        <w:ind w:left="5429" w:right="4896" w:firstLine="643"/>
        <w:rPr>
          <w:sz w:val="28"/>
          <w:szCs w:val="28"/>
        </w:rPr>
      </w:pPr>
    </w:p>
    <w:p w:rsidR="00B70718" w:rsidRDefault="00E53C2E">
      <w:pPr>
        <w:pStyle w:val="BodyText21"/>
        <w:spacing w:line="23" w:lineRule="atLeast"/>
        <w:contextualSpacing/>
        <w:jc w:val="both"/>
        <w:rPr>
          <w:bCs/>
          <w:szCs w:val="28"/>
        </w:rPr>
      </w:pPr>
      <w:r>
        <w:t xml:space="preserve">  </w:t>
      </w:r>
    </w:p>
    <w:p w:rsidR="00B70718" w:rsidRDefault="00E53C2E" w:rsidP="00E53C2E">
      <w:pPr>
        <w:pStyle w:val="BodyText21"/>
        <w:spacing w:line="23" w:lineRule="atLeast"/>
        <w:contextualSpacing/>
        <w:rPr>
          <w:bCs/>
          <w:szCs w:val="28"/>
        </w:rPr>
      </w:pPr>
      <w:r>
        <w:rPr>
          <w:bCs/>
          <w:szCs w:val="28"/>
        </w:rPr>
        <w:t>______________________».</w:t>
      </w: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p w:rsidR="00B70718" w:rsidRDefault="00B70718">
      <w:pPr>
        <w:pStyle w:val="BodyText21"/>
        <w:spacing w:line="23" w:lineRule="atLeast"/>
        <w:contextualSpacing/>
        <w:jc w:val="both"/>
        <w:rPr>
          <w:bCs/>
          <w:szCs w:val="28"/>
        </w:rPr>
      </w:pPr>
    </w:p>
    <w:sectPr w:rsidR="00B70718" w:rsidSect="00B70718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70718"/>
    <w:rsid w:val="00B70718"/>
    <w:rsid w:val="00DE14D7"/>
    <w:rsid w:val="00E5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76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F4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qFormat/>
    <w:rsid w:val="005669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566976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56697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56697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56697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56697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5669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56697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566976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566976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566976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566976"/>
    <w:rPr>
      <w:i/>
    </w:rPr>
  </w:style>
  <w:style w:type="character" w:customStyle="1" w:styleId="a7">
    <w:name w:val="Выделенная цитата Знак"/>
    <w:link w:val="a8"/>
    <w:uiPriority w:val="30"/>
    <w:qFormat/>
    <w:rsid w:val="00566976"/>
    <w:rPr>
      <w:i/>
    </w:rPr>
  </w:style>
  <w:style w:type="character" w:customStyle="1" w:styleId="HeaderChar">
    <w:name w:val="Header Char"/>
    <w:uiPriority w:val="99"/>
    <w:qFormat/>
    <w:rsid w:val="00566976"/>
  </w:style>
  <w:style w:type="character" w:customStyle="1" w:styleId="FooterChar">
    <w:name w:val="Footer Char"/>
    <w:uiPriority w:val="99"/>
    <w:qFormat/>
    <w:rsid w:val="00566976"/>
  </w:style>
  <w:style w:type="character" w:customStyle="1" w:styleId="CaptionChar">
    <w:name w:val="Caption Char"/>
    <w:uiPriority w:val="99"/>
    <w:qFormat/>
    <w:rsid w:val="00566976"/>
  </w:style>
  <w:style w:type="character" w:styleId="a9">
    <w:name w:val="Hyperlink"/>
    <w:uiPriority w:val="99"/>
    <w:semiHidden/>
    <w:unhideWhenUsed/>
    <w:rsid w:val="00566976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sid w:val="00566976"/>
    <w:rPr>
      <w:sz w:val="18"/>
    </w:rPr>
  </w:style>
  <w:style w:type="character" w:customStyle="1" w:styleId="ac">
    <w:name w:val="Символ сноски"/>
    <w:qFormat/>
    <w:rsid w:val="00025C6F"/>
    <w:rPr>
      <w:vertAlign w:val="superscript"/>
    </w:rPr>
  </w:style>
  <w:style w:type="character" w:styleId="ad">
    <w:name w:val="footnote reference"/>
    <w:rsid w:val="00B70718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566976"/>
    <w:rPr>
      <w:sz w:val="20"/>
    </w:rPr>
  </w:style>
  <w:style w:type="character" w:customStyle="1" w:styleId="af0">
    <w:name w:val="Символ концевой сноски"/>
    <w:qFormat/>
    <w:rsid w:val="00025C6F"/>
    <w:rPr>
      <w:vertAlign w:val="superscript"/>
    </w:rPr>
  </w:style>
  <w:style w:type="character" w:styleId="af1">
    <w:name w:val="endnote reference"/>
    <w:rsid w:val="00B70718"/>
    <w:rPr>
      <w:vertAlign w:val="superscript"/>
    </w:rPr>
  </w:style>
  <w:style w:type="character" w:customStyle="1" w:styleId="12">
    <w:name w:val="Основной текст Знак1"/>
    <w:uiPriority w:val="99"/>
    <w:qFormat/>
    <w:rsid w:val="00566976"/>
    <w:rPr>
      <w:sz w:val="27"/>
      <w:szCs w:val="27"/>
      <w:shd w:val="clear" w:color="auto" w:fill="FFFFFF"/>
    </w:rPr>
  </w:style>
  <w:style w:type="character" w:customStyle="1" w:styleId="af2">
    <w:name w:val="Верхний колонтитул Знак"/>
    <w:link w:val="af3"/>
    <w:uiPriority w:val="99"/>
    <w:semiHidden/>
    <w:qFormat/>
    <w:rsid w:val="00566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link w:val="af5"/>
    <w:uiPriority w:val="99"/>
    <w:semiHidden/>
    <w:qFormat/>
    <w:rsid w:val="00566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Заголовок 2 Знак"/>
    <w:uiPriority w:val="99"/>
    <w:qFormat/>
    <w:rsid w:val="00566976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af6">
    <w:name w:val="Основной текст Знак"/>
    <w:link w:val="af7"/>
    <w:qFormat/>
    <w:rsid w:val="0056697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3">
    <w:name w:val="Основной шрифт абзаца2"/>
    <w:qFormat/>
    <w:rsid w:val="00566976"/>
  </w:style>
  <w:style w:type="character" w:customStyle="1" w:styleId="ConsPlusNormal">
    <w:name w:val="ConsPlusNormal Знак"/>
    <w:link w:val="ConsPlusNormal0"/>
    <w:uiPriority w:val="99"/>
    <w:qFormat/>
    <w:rsid w:val="00566976"/>
    <w:rPr>
      <w:rFonts w:ascii="Arial" w:eastAsia="Times New Roman" w:hAnsi="Arial" w:cs="Arial"/>
      <w:lang w:val="ru-RU" w:eastAsia="ru-RU" w:bidi="ar-SA"/>
    </w:rPr>
  </w:style>
  <w:style w:type="character" w:customStyle="1" w:styleId="af8">
    <w:name w:val="Основной шрифт"/>
    <w:qFormat/>
    <w:rsid w:val="00566976"/>
  </w:style>
  <w:style w:type="character" w:customStyle="1" w:styleId="10">
    <w:name w:val="Заголовок 1 Знак"/>
    <w:basedOn w:val="a0"/>
    <w:link w:val="1"/>
    <w:uiPriority w:val="9"/>
    <w:qFormat/>
    <w:rsid w:val="007F4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7F4EBA"/>
    <w:rPr>
      <w:rFonts w:ascii="Segoe UI" w:eastAsia="Times New Roman" w:hAnsi="Segoe UI" w:cs="Segoe UI"/>
      <w:sz w:val="18"/>
      <w:szCs w:val="18"/>
    </w:rPr>
  </w:style>
  <w:style w:type="character" w:customStyle="1" w:styleId="24">
    <w:name w:val="Основной текст Знак2"/>
    <w:basedOn w:val="a0"/>
    <w:uiPriority w:val="99"/>
    <w:semiHidden/>
    <w:qFormat/>
    <w:rsid w:val="007F4EBA"/>
    <w:rPr>
      <w:rFonts w:ascii="Times New Roman" w:eastAsia="Times New Roman" w:hAnsi="Times New Roman"/>
    </w:rPr>
  </w:style>
  <w:style w:type="character" w:customStyle="1" w:styleId="13">
    <w:name w:val="Название Знак1"/>
    <w:basedOn w:val="a0"/>
    <w:uiPriority w:val="10"/>
    <w:qFormat/>
    <w:rsid w:val="007F4EB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4">
    <w:name w:val="Подзаголовок Знак1"/>
    <w:basedOn w:val="a0"/>
    <w:uiPriority w:val="11"/>
    <w:qFormat/>
    <w:rsid w:val="007F4E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0">
    <w:name w:val="Цитата 2 Знак1"/>
    <w:basedOn w:val="a0"/>
    <w:uiPriority w:val="29"/>
    <w:qFormat/>
    <w:rsid w:val="007F4EBA"/>
    <w:rPr>
      <w:rFonts w:ascii="Times New Roman" w:eastAsia="Times New Roman" w:hAnsi="Times New Roman"/>
      <w:i/>
      <w:iCs/>
      <w:color w:val="000000" w:themeColor="text1"/>
    </w:rPr>
  </w:style>
  <w:style w:type="character" w:customStyle="1" w:styleId="15">
    <w:name w:val="Выделенная цитата Знак1"/>
    <w:basedOn w:val="a0"/>
    <w:uiPriority w:val="30"/>
    <w:qFormat/>
    <w:rsid w:val="007F4EBA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customStyle="1" w:styleId="16">
    <w:name w:val="Верхний колонтитул Знак1"/>
    <w:basedOn w:val="a0"/>
    <w:uiPriority w:val="99"/>
    <w:semiHidden/>
    <w:qFormat/>
    <w:rsid w:val="007F4EBA"/>
    <w:rPr>
      <w:rFonts w:ascii="Times New Roman" w:eastAsia="Times New Roman" w:hAnsi="Times New Roman"/>
    </w:rPr>
  </w:style>
  <w:style w:type="character" w:customStyle="1" w:styleId="17">
    <w:name w:val="Нижний колонтитул Знак1"/>
    <w:basedOn w:val="a0"/>
    <w:uiPriority w:val="99"/>
    <w:semiHidden/>
    <w:qFormat/>
    <w:rsid w:val="007F4EBA"/>
    <w:rPr>
      <w:rFonts w:ascii="Times New Roman" w:eastAsia="Times New Roman" w:hAnsi="Times New Roman"/>
    </w:rPr>
  </w:style>
  <w:style w:type="character" w:customStyle="1" w:styleId="18">
    <w:name w:val="Текст сноски Знак1"/>
    <w:basedOn w:val="a0"/>
    <w:uiPriority w:val="99"/>
    <w:semiHidden/>
    <w:qFormat/>
    <w:rsid w:val="007F4EBA"/>
    <w:rPr>
      <w:rFonts w:ascii="Times New Roman" w:eastAsia="Times New Roman" w:hAnsi="Times New Roman"/>
    </w:rPr>
  </w:style>
  <w:style w:type="character" w:customStyle="1" w:styleId="19">
    <w:name w:val="Текст концевой сноски Знак1"/>
    <w:basedOn w:val="a0"/>
    <w:uiPriority w:val="99"/>
    <w:semiHidden/>
    <w:qFormat/>
    <w:rsid w:val="007F4EBA"/>
    <w:rPr>
      <w:rFonts w:ascii="Times New Roman" w:eastAsia="Times New Roman" w:hAnsi="Times New Roman"/>
    </w:rPr>
  </w:style>
  <w:style w:type="character" w:customStyle="1" w:styleId="1a">
    <w:name w:val="Текст выноски Знак1"/>
    <w:basedOn w:val="a0"/>
    <w:link w:val="afa"/>
    <w:uiPriority w:val="99"/>
    <w:semiHidden/>
    <w:qFormat/>
    <w:rsid w:val="007F4EBA"/>
    <w:rPr>
      <w:rFonts w:ascii="Tahoma" w:eastAsia="Times New Roman" w:hAnsi="Tahoma" w:cs="Tahoma"/>
      <w:sz w:val="16"/>
      <w:szCs w:val="16"/>
    </w:rPr>
  </w:style>
  <w:style w:type="paragraph" w:customStyle="1" w:styleId="afb">
    <w:name w:val="Заголовок"/>
    <w:basedOn w:val="a"/>
    <w:next w:val="af7"/>
    <w:qFormat/>
    <w:rsid w:val="007F4EBA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7">
    <w:name w:val="Body Text"/>
    <w:basedOn w:val="a"/>
    <w:link w:val="af6"/>
    <w:rsid w:val="00566976"/>
    <w:pPr>
      <w:widowControl/>
      <w:jc w:val="both"/>
    </w:pPr>
    <w:rPr>
      <w:sz w:val="24"/>
      <w:lang w:eastAsia="zh-CN"/>
    </w:rPr>
  </w:style>
  <w:style w:type="paragraph" w:styleId="afc">
    <w:name w:val="List"/>
    <w:basedOn w:val="af7"/>
    <w:rsid w:val="0031782C"/>
    <w:rPr>
      <w:rFonts w:cs="Noto Sans"/>
    </w:rPr>
  </w:style>
  <w:style w:type="paragraph" w:styleId="afd">
    <w:name w:val="caption"/>
    <w:basedOn w:val="a"/>
    <w:qFormat/>
    <w:rsid w:val="00013D24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e">
    <w:name w:val="index heading"/>
    <w:basedOn w:val="1b"/>
    <w:rsid w:val="0031782C"/>
  </w:style>
  <w:style w:type="paragraph" w:customStyle="1" w:styleId="user">
    <w:name w:val="Заголовок (user)"/>
    <w:basedOn w:val="a"/>
    <w:next w:val="af7"/>
    <w:qFormat/>
    <w:rsid w:val="00025C6F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025C6F"/>
    <w:pPr>
      <w:suppressLineNumbers/>
    </w:pPr>
    <w:rPr>
      <w:rFonts w:cs="Noto Sans"/>
    </w:rPr>
  </w:style>
  <w:style w:type="paragraph" w:customStyle="1" w:styleId="1b">
    <w:name w:val="Заголовок1"/>
    <w:basedOn w:val="a"/>
    <w:next w:val="af7"/>
    <w:qFormat/>
    <w:rsid w:val="0031782C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566976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66976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6697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6697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66976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66976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6697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66976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6697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paragraph" w:customStyle="1" w:styleId="1c">
    <w:name w:val="Название объекта1"/>
    <w:basedOn w:val="a"/>
    <w:next w:val="a"/>
    <w:uiPriority w:val="35"/>
    <w:semiHidden/>
    <w:unhideWhenUsed/>
    <w:qFormat/>
    <w:rsid w:val="00566976"/>
    <w:pPr>
      <w:spacing w:line="276" w:lineRule="auto"/>
    </w:pPr>
    <w:rPr>
      <w:b/>
      <w:bCs/>
      <w:color w:val="4F81BD"/>
      <w:sz w:val="18"/>
      <w:szCs w:val="18"/>
    </w:rPr>
  </w:style>
  <w:style w:type="paragraph" w:styleId="aff">
    <w:name w:val="List Paragraph"/>
    <w:basedOn w:val="a"/>
    <w:uiPriority w:val="34"/>
    <w:qFormat/>
    <w:rsid w:val="00566976"/>
    <w:pPr>
      <w:ind w:left="720"/>
      <w:contextualSpacing/>
    </w:pPr>
  </w:style>
  <w:style w:type="paragraph" w:styleId="aff0">
    <w:name w:val="No Spacing"/>
    <w:uiPriority w:val="1"/>
    <w:qFormat/>
    <w:rsid w:val="00566976"/>
    <w:rPr>
      <w:rFonts w:ascii="Times New Roman" w:hAnsi="Times New Roman"/>
      <w:sz w:val="28"/>
      <w:szCs w:val="22"/>
      <w:lang w:eastAsia="en-US"/>
    </w:rPr>
  </w:style>
  <w:style w:type="paragraph" w:styleId="a4">
    <w:name w:val="Title"/>
    <w:basedOn w:val="a"/>
    <w:next w:val="a"/>
    <w:link w:val="a3"/>
    <w:uiPriority w:val="10"/>
    <w:qFormat/>
    <w:rsid w:val="00566976"/>
    <w:pPr>
      <w:spacing w:before="300" w:after="200"/>
      <w:contextualSpacing/>
    </w:pPr>
    <w:rPr>
      <w:rFonts w:ascii="Calibri" w:eastAsia="Calibri" w:hAnsi="Calibri"/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566976"/>
    <w:pPr>
      <w:spacing w:before="200" w:after="200"/>
    </w:pPr>
    <w:rPr>
      <w:rFonts w:ascii="Calibri" w:eastAsia="Calibri" w:hAnsi="Calibri"/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566976"/>
    <w:pPr>
      <w:ind w:left="720" w:right="720"/>
    </w:pPr>
    <w:rPr>
      <w:rFonts w:ascii="Calibri" w:eastAsia="Calibri" w:hAnsi="Calibri"/>
      <w:i/>
    </w:rPr>
  </w:style>
  <w:style w:type="paragraph" w:styleId="a8">
    <w:name w:val="Intense Quote"/>
    <w:basedOn w:val="a"/>
    <w:next w:val="a"/>
    <w:link w:val="a7"/>
    <w:uiPriority w:val="30"/>
    <w:qFormat/>
    <w:rsid w:val="005669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</w:rPr>
  </w:style>
  <w:style w:type="paragraph" w:customStyle="1" w:styleId="HeaderandFooter">
    <w:name w:val="Header and Footer"/>
    <w:basedOn w:val="a"/>
    <w:qFormat/>
    <w:rsid w:val="0031782C"/>
  </w:style>
  <w:style w:type="paragraph" w:styleId="af3">
    <w:name w:val="header"/>
    <w:basedOn w:val="a"/>
    <w:link w:val="af2"/>
    <w:uiPriority w:val="99"/>
    <w:semiHidden/>
    <w:unhideWhenUsed/>
    <w:rsid w:val="00566976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semiHidden/>
    <w:unhideWhenUsed/>
    <w:rsid w:val="00566976"/>
    <w:pPr>
      <w:tabs>
        <w:tab w:val="center" w:pos="4677"/>
        <w:tab w:val="right" w:pos="9355"/>
      </w:tabs>
    </w:pPr>
  </w:style>
  <w:style w:type="paragraph" w:styleId="ab">
    <w:name w:val="footnote text"/>
    <w:basedOn w:val="a"/>
    <w:link w:val="aa"/>
    <w:uiPriority w:val="99"/>
    <w:semiHidden/>
    <w:unhideWhenUsed/>
    <w:rsid w:val="00566976"/>
    <w:pPr>
      <w:spacing w:after="40"/>
    </w:pPr>
    <w:rPr>
      <w:rFonts w:ascii="Calibri" w:eastAsia="Calibri" w:hAnsi="Calibri"/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566976"/>
    <w:rPr>
      <w:rFonts w:ascii="Calibri" w:eastAsia="Calibri" w:hAnsi="Calibri"/>
    </w:rPr>
  </w:style>
  <w:style w:type="paragraph" w:styleId="1d">
    <w:name w:val="toc 1"/>
    <w:basedOn w:val="a"/>
    <w:next w:val="a"/>
    <w:uiPriority w:val="39"/>
    <w:unhideWhenUsed/>
    <w:rsid w:val="00566976"/>
    <w:pPr>
      <w:spacing w:after="57"/>
    </w:pPr>
  </w:style>
  <w:style w:type="paragraph" w:styleId="25">
    <w:name w:val="toc 2"/>
    <w:basedOn w:val="a"/>
    <w:next w:val="a"/>
    <w:uiPriority w:val="39"/>
    <w:unhideWhenUsed/>
    <w:rsid w:val="005669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669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669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669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669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669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669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66976"/>
    <w:pPr>
      <w:spacing w:after="57"/>
      <w:ind w:left="2268"/>
    </w:pPr>
  </w:style>
  <w:style w:type="paragraph" w:styleId="aff1">
    <w:name w:val="TOC Heading"/>
    <w:uiPriority w:val="39"/>
    <w:unhideWhenUsed/>
    <w:qFormat/>
    <w:rsid w:val="00566976"/>
    <w:rPr>
      <w:lang w:eastAsia="zh-CN"/>
    </w:rPr>
  </w:style>
  <w:style w:type="paragraph" w:styleId="aff2">
    <w:name w:val="table of figures"/>
    <w:basedOn w:val="a"/>
    <w:next w:val="a"/>
    <w:uiPriority w:val="99"/>
    <w:unhideWhenUsed/>
    <w:rsid w:val="00566976"/>
  </w:style>
  <w:style w:type="paragraph" w:customStyle="1" w:styleId="BodyText21">
    <w:name w:val="Body Text 21"/>
    <w:basedOn w:val="a"/>
    <w:qFormat/>
    <w:rsid w:val="00566976"/>
    <w:pPr>
      <w:jc w:val="center"/>
    </w:pPr>
    <w:rPr>
      <w:sz w:val="28"/>
    </w:rPr>
  </w:style>
  <w:style w:type="paragraph" w:customStyle="1" w:styleId="aff3">
    <w:name w:val="Табличный"/>
    <w:basedOn w:val="a"/>
    <w:qFormat/>
    <w:rsid w:val="00566976"/>
    <w:pPr>
      <w:widowControl/>
      <w:jc w:val="both"/>
    </w:pPr>
    <w:rPr>
      <w:sz w:val="24"/>
      <w:szCs w:val="24"/>
    </w:rPr>
  </w:style>
  <w:style w:type="paragraph" w:customStyle="1" w:styleId="ConsNormal">
    <w:name w:val="ConsNormal"/>
    <w:uiPriority w:val="99"/>
    <w:qFormat/>
    <w:rsid w:val="00566976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rsid w:val="0056697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566976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4">
    <w:name w:val="Содержимое таблицы"/>
    <w:basedOn w:val="a"/>
    <w:qFormat/>
    <w:rsid w:val="00566976"/>
    <w:pPr>
      <w:suppressLineNumbers/>
    </w:pPr>
    <w:rPr>
      <w:rFonts w:eastAsia="Lucida Sans Unicode" w:cs="Mangal"/>
      <w:sz w:val="28"/>
      <w:szCs w:val="24"/>
      <w:lang w:eastAsia="zh-CN" w:bidi="hi-IN"/>
    </w:rPr>
  </w:style>
  <w:style w:type="paragraph" w:customStyle="1" w:styleId="1e">
    <w:name w:val="Обычный1"/>
    <w:qFormat/>
    <w:rsid w:val="00566976"/>
    <w:pPr>
      <w:widowControl w:val="0"/>
    </w:pPr>
    <w:rPr>
      <w:rFonts w:ascii="Times New Roman" w:eastAsia="Times New Roman" w:hAnsi="Times New Roman"/>
    </w:rPr>
  </w:style>
  <w:style w:type="paragraph" w:customStyle="1" w:styleId="26">
    <w:name w:val="Без интервала2"/>
    <w:qFormat/>
    <w:rsid w:val="00566976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566976"/>
    <w:pPr>
      <w:widowControl w:val="0"/>
    </w:pPr>
    <w:rPr>
      <w:rFonts w:ascii="Times New Roman" w:eastAsia="Lucida Sans Unicode" w:hAnsi="Times New Roman" w:cs="Mangal"/>
      <w:sz w:val="28"/>
      <w:szCs w:val="24"/>
      <w:lang w:eastAsia="zh-CN" w:bidi="hi-IN"/>
    </w:rPr>
  </w:style>
  <w:style w:type="paragraph" w:styleId="aff5">
    <w:name w:val="Normal (Web)"/>
    <w:basedOn w:val="a"/>
    <w:uiPriority w:val="99"/>
    <w:qFormat/>
    <w:rsid w:val="00566976"/>
    <w:pPr>
      <w:widowControl/>
      <w:spacing w:before="280" w:after="119"/>
    </w:pPr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qFormat/>
    <w:rsid w:val="00566976"/>
    <w:pPr>
      <w:widowControl w:val="0"/>
    </w:pPr>
    <w:rPr>
      <w:rFonts w:ascii="Courier New" w:eastAsia="Times New Roman" w:hAnsi="Courier New" w:cs="Courier New"/>
    </w:rPr>
  </w:style>
  <w:style w:type="paragraph" w:customStyle="1" w:styleId="1f">
    <w:name w:val="Без интервала1"/>
    <w:qFormat/>
    <w:rsid w:val="0031782C"/>
    <w:rPr>
      <w:rFonts w:ascii="Times New Roman" w:eastAsia="Tahoma" w:hAnsi="Times New Roman" w:cs="Droid Sans Devanagari"/>
      <w:sz w:val="28"/>
      <w:szCs w:val="22"/>
      <w:lang w:eastAsia="en-US" w:bidi="hi-IN"/>
    </w:rPr>
  </w:style>
  <w:style w:type="paragraph" w:customStyle="1" w:styleId="aff6">
    <w:name w:val="Содержимое врезки"/>
    <w:basedOn w:val="a"/>
    <w:qFormat/>
    <w:rsid w:val="00013D24"/>
  </w:style>
  <w:style w:type="paragraph" w:customStyle="1" w:styleId="user1">
    <w:name w:val="Содержимое врезки (user)"/>
    <w:basedOn w:val="a"/>
    <w:qFormat/>
    <w:rsid w:val="00025C6F"/>
  </w:style>
  <w:style w:type="paragraph" w:customStyle="1" w:styleId="user2">
    <w:name w:val="Содержимое таблицы (user)"/>
    <w:basedOn w:val="a"/>
    <w:qFormat/>
    <w:rsid w:val="00025C6F"/>
    <w:pPr>
      <w:suppressLineNumbers/>
    </w:pPr>
  </w:style>
  <w:style w:type="paragraph" w:customStyle="1" w:styleId="user3">
    <w:name w:val="Заголовок таблицы (user)"/>
    <w:basedOn w:val="user2"/>
    <w:qFormat/>
    <w:rsid w:val="00025C6F"/>
    <w:pPr>
      <w:jc w:val="center"/>
    </w:pPr>
    <w:rPr>
      <w:b/>
      <w:bCs/>
    </w:rPr>
  </w:style>
  <w:style w:type="paragraph" w:customStyle="1" w:styleId="aff7">
    <w:name w:val="Заголовок таблицы"/>
    <w:basedOn w:val="aff4"/>
    <w:qFormat/>
    <w:rsid w:val="00025C6F"/>
    <w:pPr>
      <w:jc w:val="center"/>
    </w:pPr>
    <w:rPr>
      <w:b/>
      <w:bCs/>
    </w:rPr>
  </w:style>
  <w:style w:type="paragraph" w:customStyle="1" w:styleId="1f0">
    <w:name w:val="Указатель1"/>
    <w:basedOn w:val="a"/>
    <w:qFormat/>
    <w:rsid w:val="007F4EBA"/>
    <w:pPr>
      <w:suppressLineNumbers/>
    </w:pPr>
    <w:rPr>
      <w:rFonts w:cs="Noto Sans"/>
    </w:rPr>
  </w:style>
  <w:style w:type="paragraph" w:styleId="1f1">
    <w:name w:val="index 1"/>
    <w:basedOn w:val="a"/>
    <w:next w:val="a"/>
    <w:autoRedefine/>
    <w:uiPriority w:val="99"/>
    <w:semiHidden/>
    <w:unhideWhenUsed/>
    <w:rsid w:val="007F4EBA"/>
    <w:pPr>
      <w:ind w:left="200" w:hanging="200"/>
    </w:pPr>
  </w:style>
  <w:style w:type="paragraph" w:styleId="afa">
    <w:name w:val="Balloon Text"/>
    <w:basedOn w:val="a"/>
    <w:link w:val="1a"/>
    <w:uiPriority w:val="99"/>
    <w:semiHidden/>
    <w:unhideWhenUsed/>
    <w:qFormat/>
    <w:rsid w:val="007F4EBA"/>
    <w:rPr>
      <w:rFonts w:ascii="Segoe UI" w:hAnsi="Segoe UI" w:cs="Segoe UI"/>
      <w:sz w:val="18"/>
      <w:szCs w:val="18"/>
    </w:rPr>
  </w:style>
  <w:style w:type="numbering" w:customStyle="1" w:styleId="aff8">
    <w:name w:val="Без списка"/>
    <w:uiPriority w:val="99"/>
    <w:semiHidden/>
    <w:unhideWhenUsed/>
    <w:qFormat/>
    <w:rsid w:val="0031782C"/>
  </w:style>
  <w:style w:type="table" w:styleId="aff9">
    <w:name w:val="Table Grid"/>
    <w:basedOn w:val="a1"/>
    <w:uiPriority w:val="59"/>
    <w:rsid w:val="005669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66976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66976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566976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66976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66976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66976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66976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669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66976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66976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66976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66976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66976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66976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66976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66976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rkmenskiy.ru/administration/administrationstructure/otdel-selskogo-khozyaystva-i-okhrany-okruzhayushchey-sre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2021-6B1B-4EF8-A2EA-6D30F866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20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kna</cp:lastModifiedBy>
  <cp:revision>37</cp:revision>
  <cp:lastPrinted>2026-06-03T08:27:00Z</cp:lastPrinted>
  <dcterms:created xsi:type="dcterms:W3CDTF">2025-04-10T08:35:00Z</dcterms:created>
  <dcterms:modified xsi:type="dcterms:W3CDTF">2026-06-03T08:27:00Z</dcterms:modified>
  <dc:language>ru-RU</dc:language>
  <cp:version>786432</cp:version>
</cp:coreProperties>
</file>