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contextualSpacing/>
        <w:jc w:val="right"/>
        <w:rPr>
          <w:color w:val="000000"/>
          <w:sz w:val="28"/>
          <w:szCs w:val="28"/>
        </w:rPr>
      </w:pPr>
      <w:r>
        <w:rPr>
          <w:bCs/>
          <w:sz w:val="32"/>
          <w:szCs w:val="32"/>
        </w:rPr>
        <w:t>ПРОЕКТ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>Приложение</w:t>
      </w:r>
    </w:p>
    <w:p>
      <w:pPr>
        <w:pStyle w:val="ConsPlusNormal1"/>
        <w:numPr>
          <w:ilvl w:val="0"/>
          <w:numId w:val="0"/>
        </w:numPr>
        <w:ind w:hanging="0" w:left="0" w:right="-164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ConsPlusNormal1"/>
        <w:numPr>
          <w:ilvl w:val="0"/>
          <w:numId w:val="0"/>
        </w:numPr>
        <w:ind w:hanging="0" w:left="0" w:right="-164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Туркменского муниципального округа</w:t>
      </w:r>
    </w:p>
    <w:p>
      <w:pPr>
        <w:pStyle w:val="ConsPlusNormal1"/>
        <w:numPr>
          <w:ilvl w:val="0"/>
          <w:numId w:val="0"/>
        </w:numPr>
        <w:ind w:hanging="0" w:left="0" w:right="-164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Ставропольского края 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от ________  2025 года № ___</w:t>
      </w:r>
    </w:p>
    <w:p>
      <w:pPr>
        <w:pStyle w:val="Normal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638" w:after="0"/>
        <w:ind w:right="576"/>
        <w:jc w:val="center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 xml:space="preserve">МУНИЦИПАЛЬНАЯ ПРОГРАММА ТУРКМЕНСКОГО МУНИЦИПАЛЬНОГО ОКРУГА СТАВРОПОЛЬСКОГО КРАЯ </w:t>
      </w:r>
      <w:r>
        <w:rPr>
          <w:b/>
          <w:bCs/>
          <w:spacing w:val="-1"/>
          <w:sz w:val="28"/>
          <w:szCs w:val="28"/>
        </w:rPr>
        <w:t>«</w:t>
      </w:r>
      <w:r>
        <w:rPr>
          <w:spacing w:val="-1"/>
          <w:sz w:val="28"/>
          <w:szCs w:val="28"/>
        </w:rPr>
        <w:t>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/>
        <w:ind w:right="576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>
      <w:pPr>
        <w:pStyle w:val="Normal"/>
        <w:shd w:val="clear" w:color="auto" w:fill="FFFFFF"/>
        <w:spacing w:lineRule="exact" w:line="322"/>
        <w:ind w:right="576"/>
        <w:jc w:val="center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МУНИЦИПАЛЬНОЙ ПРОГРАММЫ ТУРКМЕНСКОГО МУНИЦИПАЛЬНОГО ОКРУГА СТАВРОПОЛЬСКОГО КРАЯ </w:t>
      </w:r>
      <w:r>
        <w:rPr>
          <w:b/>
          <w:bCs/>
          <w:spacing w:val="-1"/>
          <w:sz w:val="28"/>
          <w:szCs w:val="28"/>
        </w:rPr>
        <w:t>«</w:t>
      </w:r>
      <w:r>
        <w:rPr>
          <w:spacing w:val="-1"/>
          <w:sz w:val="28"/>
          <w:szCs w:val="28"/>
        </w:rPr>
        <w:t>РАЗВИТИЕ ЖИЛИЩНО-</w:t>
      </w:r>
      <w:r>
        <w:rPr>
          <w:sz w:val="28"/>
          <w:szCs w:val="28"/>
        </w:rPr>
        <w:t>КОММУНАЛЬНОГО ХОЗЯЙСТВА»</w:t>
      </w:r>
    </w:p>
    <w:p>
      <w:pPr>
        <w:pStyle w:val="Normal"/>
        <w:shd w:val="clear" w:color="auto" w:fill="FFFFFF"/>
        <w:spacing w:lineRule="exact" w:line="322"/>
        <w:ind w:right="576"/>
        <w:jc w:val="center"/>
        <w:rPr/>
      </w:pPr>
      <w:r>
        <w:rPr/>
      </w:r>
    </w:p>
    <w:tbl>
      <w:tblPr>
        <w:tblpPr w:vertAnchor="text" w:horzAnchor="text" w:tblpXSpec="right" w:leftFromText="180" w:rightFromText="180" w:tblpY="1"/>
        <w:tblW w:w="957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482"/>
        <w:gridCol w:w="7087"/>
      </w:tblGrid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Наименование</w:t>
            </w:r>
          </w:p>
          <w:p>
            <w:pPr>
              <w:pStyle w:val="NoSpacing"/>
              <w:rPr/>
            </w:pPr>
            <w:r>
              <w:rPr/>
              <w:t>Программы</w:t>
            </w:r>
          </w:p>
          <w:p>
            <w:pPr>
              <w:pStyle w:val="NoSpacing"/>
              <w:rPr/>
            </w:pPr>
            <w:r>
              <w:rPr/>
            </w:r>
          </w:p>
        </w:tc>
        <w:tc>
          <w:tcPr>
            <w:tcW w:w="7087" w:type="dxa"/>
            <w:tcBorders/>
          </w:tcPr>
          <w:p>
            <w:pPr>
              <w:pStyle w:val="NoSpacing"/>
              <w:jc w:val="both"/>
              <w:rPr/>
            </w:pPr>
            <w:r>
              <w:rPr/>
              <w:t>Муниципальная программа Туркменского муниципального округа Ставропольского края  «Развитие жилищно-коммунального хозяйства» (далее - Программа).</w:t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Ответственный исполнитель Программы</w:t>
            </w:r>
          </w:p>
          <w:p>
            <w:pPr>
              <w:pStyle w:val="NoSpacing"/>
              <w:rPr/>
            </w:pPr>
            <w:r>
              <w:rPr/>
            </w:r>
          </w:p>
        </w:tc>
        <w:tc>
          <w:tcPr>
            <w:tcW w:w="7087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муниципального х</w:t>
            </w:r>
            <w:r>
              <w:rPr>
                <w:sz w:val="28"/>
                <w:szCs w:val="28"/>
              </w:rPr>
              <w:t xml:space="preserve">озяйства, </w:t>
            </w:r>
            <w:r>
              <w:rPr>
                <w:rFonts w:eastAsia="Calibri"/>
                <w:bCs/>
                <w:iCs/>
                <w:sz w:val="28"/>
                <w:szCs w:val="28"/>
              </w:rPr>
              <w:t>транспорта, дорожной деятельности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администрации Туркменского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(далее – управление).</w:t>
            </w:r>
          </w:p>
        </w:tc>
      </w:tr>
      <w:tr>
        <w:trPr>
          <w:trHeight w:val="4921" w:hRule="atLeast"/>
        </w:trPr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Соисполнители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территориальные управления администрации Туркменского муниципального округа (далее – территориальные управления);</w:t>
            </w:r>
          </w:p>
          <w:p>
            <w:pPr>
              <w:pStyle w:val="NoSpacing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lang w:eastAsia="ru-RU"/>
              </w:rPr>
              <w:t xml:space="preserve">- отдел социально-экономического развития административного центра округа </w:t>
            </w:r>
            <w:r>
              <w:rPr>
                <w:szCs w:val="28"/>
              </w:rPr>
              <w:t xml:space="preserve">управления муниципального хозяйства, </w:t>
            </w:r>
            <w:r>
              <w:rPr>
                <w:bCs/>
                <w:iCs/>
                <w:szCs w:val="28"/>
              </w:rPr>
              <w:t>транспорта, дорожной деятельности</w:t>
            </w:r>
            <w:r>
              <w:rPr>
                <w:szCs w:val="28"/>
              </w:rPr>
              <w:t xml:space="preserve"> </w:t>
            </w:r>
            <w:r>
              <w:rPr/>
              <w:t>администрации Туркменского</w:t>
            </w:r>
            <w:r>
              <w:rPr>
                <w:szCs w:val="28"/>
              </w:rPr>
              <w:t xml:space="preserve"> </w:t>
            </w:r>
            <w:r>
              <w:rPr/>
              <w:t>муниципального округа</w:t>
            </w:r>
            <w:r>
              <w:rPr>
                <w:rFonts w:eastAsia="Times New Roman"/>
                <w:szCs w:val="28"/>
              </w:rPr>
              <w:t xml:space="preserve"> Ставропольского края (далее - отдел социально-экономического развития);</w:t>
            </w:r>
          </w:p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Cs w:val="28"/>
              </w:rPr>
              <w:t>- о</w:t>
            </w:r>
            <w:r>
              <w:rPr>
                <w:rFonts w:eastAsia="Times New Roman"/>
                <w:lang w:eastAsia="ru-RU"/>
              </w:rPr>
              <w:t>тдел сельского хозяйства и охраны окружающей среды администрации Туркменского муниципального округа (далее – отдел сельского хозяйства);</w:t>
            </w:r>
          </w:p>
          <w:p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управление имущественных и земельных отношений администрации Туркменского муниципального округа Ставропольского края;</w:t>
            </w:r>
          </w:p>
          <w:p>
            <w:pPr>
              <w:pStyle w:val="Normal"/>
              <w:shd w:val="clear" w:color="auto" w:fill="FFFFFF"/>
              <w:spacing w:lineRule="exact" w:line="322"/>
              <w:jc w:val="both"/>
              <w:rPr>
                <w:shd w:fill="FFFF00" w:val="clear"/>
              </w:rPr>
            </w:pPr>
            <w:r>
              <w:rPr>
                <w:rFonts w:eastAsia="Calibri"/>
                <w:sz w:val="28"/>
                <w:szCs w:val="28"/>
              </w:rPr>
              <w:t>- муниципальное учреждение «Центр хозяйственного обслуживания» Туркменского муниципального округа Ставропольского края.</w:t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Участники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jc w:val="both"/>
              <w:rPr>
                <w:rFonts w:cs="Arial"/>
              </w:rPr>
            </w:pPr>
            <w:r>
              <w:rPr>
                <w:rFonts w:cs="Arial"/>
              </w:rPr>
              <w:t>- молодые семьи Туркменского муниципального округа Ставропольского края, признанные в установленном порядке, нуждающимися в улучшении жилищных условий (по согласованию) (далее – молодые семьи муниципального округа);</w:t>
            </w:r>
          </w:p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физические лица (по согласованию);</w:t>
            </w:r>
          </w:p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юридические лица (по согласованию).</w:t>
            </w:r>
          </w:p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Подпрограммы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jc w:val="both"/>
              <w:rPr/>
            </w:pPr>
            <w:r>
              <w:rPr/>
              <w:t>- подпрограмма «Обеспечение жильем молодых семей в Туркменском муниципальном округе Ставропольского края»;</w:t>
            </w:r>
          </w:p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подпрограмма «Развитие коммунального хозяйства и благоустройство территорий»;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подпрограмма «</w:t>
            </w:r>
            <w:r>
              <w:rPr>
                <w:bCs/>
                <w:sz w:val="28"/>
                <w:szCs w:val="28"/>
              </w:rPr>
              <w:t>Обеспечение энергосбережения и повышение энергетической эффективности в Туркменском муниципальном округе Ставропольского края</w:t>
            </w:r>
            <w:r>
              <w:rPr>
                <w:sz w:val="28"/>
                <w:szCs w:val="28"/>
              </w:rPr>
              <w:t>»;</w:t>
            </w:r>
          </w:p>
          <w:p>
            <w:pPr>
              <w:pStyle w:val="NoSpacing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подпрограмма «Обеспечение реализации муниципальной программы «Развитие жилищно-коммунального хозяйства».</w:t>
            </w:r>
          </w:p>
          <w:p>
            <w:pPr>
              <w:pStyle w:val="Normal"/>
              <w:keepNext w:val="true"/>
              <w:keepLines/>
              <w:ind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Цели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создание гарантированной системы поддержки в решении жилищной проблемы молодых семей, признанных в установленном порядке, нуждающимися в улучшении жилищных условий;</w:t>
            </w:r>
          </w:p>
          <w:p>
            <w:pPr>
              <w:pStyle w:val="NoSpacing"/>
              <w:jc w:val="both"/>
              <w:rPr>
                <w:szCs w:val="28"/>
              </w:rPr>
            </w:pPr>
            <w:r>
              <w:rPr>
                <w:szCs w:val="28"/>
              </w:rPr>
              <w:t>- повышение уровня комфортности проживания и отдыха населения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эффективности использования топливно-энергетических ресурсов муниципальными учреждениями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обеспечение условий для реализации мероприятий муниципальной программы.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Индикаторы достижения целей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доля молодых семей, улучшивших условия проживания в отчетный период в отношении к общему количеству молодых семей, признанных нуждающимися в установленном порядке;</w:t>
            </w:r>
          </w:p>
          <w:p>
            <w:pPr>
              <w:pStyle w:val="NoSpacing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доля благоустроенных населенных пунктов от общего количества населенных пунктов подлежащих благоустройству;</w:t>
            </w:r>
          </w:p>
          <w:p>
            <w:pPr>
              <w:pStyle w:val="NoSpacing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доля функционирующего уличного освещения в населенных пунктах;</w:t>
            </w:r>
          </w:p>
          <w:p>
            <w:pPr>
              <w:pStyle w:val="NoSpacing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доля озеленения общественных мест в населенных пунктах, на конец года;</w:t>
            </w:r>
          </w:p>
          <w:p>
            <w:pPr>
              <w:pStyle w:val="NoSpacing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доля реализуемых проектов развития территорий Туркменского муниципального округа, основанных на местных инициативах, в общем количестве проектов, представленных администрацией для участия в ежегодном конкурсном отборе проектов;</w:t>
            </w:r>
          </w:p>
          <w:p>
            <w:pPr>
              <w:pStyle w:val="NoSpacing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снижение затрат за потребленные энергетические ресурсы муниципальными учреждениями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выполненных целевых показателей муниципальной программы от общего количества целевых показателей.</w:t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Сроки реализации 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rPr/>
            </w:pPr>
            <w:r>
              <w:rPr/>
              <w:t>2026 - 2031 годы.</w:t>
            </w:r>
          </w:p>
        </w:tc>
      </w:tr>
      <w:tr>
        <w:trPr/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Объемы и источники финансового обеспечения Программы</w:t>
            </w:r>
          </w:p>
          <w:p>
            <w:pPr>
              <w:pStyle w:val="NoSpacing"/>
              <w:rPr/>
            </w:pPr>
            <w:r>
              <w:rPr/>
            </w:r>
          </w:p>
        </w:tc>
        <w:tc>
          <w:tcPr>
            <w:tcW w:w="7087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объем финансового обеспечения Программы составит  89 145,79</w:t>
            </w:r>
            <w:r>
              <w:rPr>
                <w:sz w:val="28"/>
                <w:szCs w:val="28"/>
              </w:rPr>
              <w:t xml:space="preserve"> тыс. рублей, в том числе по годам: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26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2026 году – 45400,83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262" w:leader="none"/>
              </w:tabs>
              <w:spacing w:lineRule="exact" w:line="322"/>
              <w:ind w:lef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43744,96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262" w:leader="none"/>
              </w:tabs>
              <w:spacing w:lineRule="exact" w:line="322"/>
              <w:ind w:lef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262" w:leader="none"/>
              </w:tabs>
              <w:spacing w:lineRule="exact" w:line="322"/>
              <w:ind w:lef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262" w:leader="none"/>
              </w:tabs>
              <w:spacing w:lineRule="exact" w:line="322"/>
              <w:ind w:lef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26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бюджет Ставропольского края (далее – краевой бюджет) – 8 494,32 тыс. рублей, в том числе по годам:</w:t>
            </w:r>
          </w:p>
          <w:p>
            <w:pPr>
              <w:pStyle w:val="14"/>
              <w:rPr/>
            </w:pPr>
            <w:r>
              <w:rPr/>
              <w:t>в 2026 году – 4204,76 тысяч рублей;</w:t>
            </w:r>
          </w:p>
          <w:p>
            <w:pPr>
              <w:pStyle w:val="14"/>
              <w:rPr/>
            </w:pPr>
            <w:r>
              <w:rPr/>
              <w:t>в 2027 году – 4289,56 тысяч рублей;</w:t>
            </w:r>
          </w:p>
          <w:p>
            <w:pPr>
              <w:pStyle w:val="14"/>
              <w:rPr/>
            </w:pPr>
            <w:r>
              <w:rPr/>
              <w:t>в 2028 году – 0,00 тысяч рублей;</w:t>
            </w:r>
          </w:p>
          <w:p>
            <w:pPr>
              <w:pStyle w:val="14"/>
              <w:rPr/>
            </w:pPr>
            <w:r>
              <w:rPr/>
              <w:t>в 2029 году – 0,00 тысяч рублей;</w:t>
            </w:r>
          </w:p>
          <w:p>
            <w:pPr>
              <w:pStyle w:val="14"/>
              <w:rPr/>
            </w:pPr>
            <w:r>
              <w:rPr/>
              <w:t>в 2030 году – 0,00 тысяч рублей;</w:t>
            </w:r>
          </w:p>
          <w:p>
            <w:pPr>
              <w:pStyle w:val="14"/>
              <w:rPr/>
            </w:pPr>
            <w:r>
              <w:rPr/>
              <w:t>в 2031 году – 0,00 тысяч рублей.</w:t>
            </w:r>
          </w:p>
          <w:p>
            <w:pPr>
              <w:pStyle w:val="14"/>
              <w:rPr>
                <w:szCs w:val="28"/>
              </w:rPr>
            </w:pPr>
            <w:r>
              <w:rPr/>
              <w:t>Бюджет Туркменского муниципального округа Ставропольского края (далее – бюджет округа) – 80 651,47</w:t>
            </w:r>
            <w:r>
              <w:rPr>
                <w:szCs w:val="28"/>
              </w:rPr>
              <w:t xml:space="preserve"> тыс</w:t>
            </w:r>
            <w:r>
              <w:rPr>
                <w:color w:val="000000"/>
                <w:szCs w:val="28"/>
              </w:rPr>
              <w:t>. рублей, в том числе по годам: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41196,07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39455,40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</w:t>
            </w:r>
            <w:r>
              <w:rPr/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14"/>
              <w:rPr/>
            </w:pPr>
            <w:r>
              <w:rPr/>
              <w:t>в 2031 году – 0,00 тысяч рублей.</w:t>
            </w:r>
          </w:p>
          <w:p>
            <w:pPr>
              <w:pStyle w:val="Style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 – 0,00</w:t>
            </w:r>
            <w:r>
              <w:rPr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>
          <w:trHeight w:val="8178" w:hRule="atLeast"/>
        </w:trPr>
        <w:tc>
          <w:tcPr>
            <w:tcW w:w="2482" w:type="dxa"/>
            <w:tcBorders/>
          </w:tcPr>
          <w:p>
            <w:pPr>
              <w:pStyle w:val="NoSpacing"/>
              <w:rPr/>
            </w:pPr>
            <w:r>
              <w:rPr/>
              <w:t>Ожидаемые конечные результаты реализации  Программы</w:t>
            </w:r>
          </w:p>
        </w:tc>
        <w:tc>
          <w:tcPr>
            <w:tcW w:w="7087" w:type="dxa"/>
            <w:tcBorders/>
          </w:tcPr>
          <w:p>
            <w:pPr>
              <w:pStyle w:val="NoSpacing"/>
              <w:ind w:right="-2"/>
              <w:jc w:val="both"/>
              <w:rPr/>
            </w:pPr>
            <w:r>
              <w:rPr/>
              <w:t>- увеличение</w:t>
            </w:r>
            <w:r>
              <w:rPr>
                <w:szCs w:val="28"/>
              </w:rPr>
              <w:t xml:space="preserve"> д</w:t>
            </w:r>
            <w:r>
              <w:rPr>
                <w:szCs w:val="28"/>
                <w:shd w:fill="FFFFFF" w:val="clear"/>
              </w:rPr>
              <w:t>оли молодых семей, улучшивших условия проживания в отчетный период в отношении к общему количеству молодых семей, признанных нуждающимися в установленном порядке</w:t>
            </w:r>
            <w:r>
              <w:rPr/>
              <w:t xml:space="preserve"> с 90 % в 2024 году до 100% в 2031 году;</w:t>
            </w:r>
          </w:p>
          <w:p>
            <w:pPr>
              <w:pStyle w:val="NoSpacing"/>
              <w:ind w:right="-2"/>
              <w:jc w:val="both"/>
              <w:rPr/>
            </w:pPr>
            <w:r>
              <w:rPr/>
              <w:t xml:space="preserve">- увеличение </w:t>
            </w:r>
            <w:r>
              <w:rPr>
                <w:szCs w:val="28"/>
                <w:shd w:fill="FFFFFF" w:val="clear"/>
              </w:rPr>
              <w:t>доли благоустроенных населенных пунктов от общего количества населенных пунктов подлежащих благоустройству</w:t>
            </w:r>
            <w:r>
              <w:rPr/>
              <w:t xml:space="preserve"> с 80% в 2024 году до 95% в 2031 году;</w:t>
            </w:r>
          </w:p>
          <w:p>
            <w:pPr>
              <w:pStyle w:val="NoSpacing"/>
              <w:ind w:right="-2"/>
              <w:jc w:val="both"/>
              <w:rPr/>
            </w:pPr>
            <w:r>
              <w:rPr/>
              <w:t>- увеличение</w:t>
            </w:r>
            <w:r>
              <w:rPr>
                <w:szCs w:val="28"/>
                <w:shd w:fill="FFFFFF" w:val="clear"/>
              </w:rPr>
              <w:t xml:space="preserve"> доли функционирующего уличного освещения в населенных пунктах</w:t>
            </w:r>
            <w:r>
              <w:rPr/>
              <w:t xml:space="preserve"> с 80% в 2024 году до 95% в 2031 году;</w:t>
            </w:r>
          </w:p>
          <w:p>
            <w:pPr>
              <w:pStyle w:val="NoSpacing"/>
              <w:ind w:right="-2"/>
              <w:jc w:val="both"/>
              <w:rPr/>
            </w:pPr>
            <w:r>
              <w:rPr/>
              <w:t>- увеличение</w:t>
            </w:r>
            <w:r>
              <w:rPr>
                <w:szCs w:val="28"/>
                <w:shd w:fill="FFFFFF" w:val="clear"/>
              </w:rPr>
              <w:t xml:space="preserve"> доли озеленения общественных мест в населенных пунктах, на конец года</w:t>
            </w:r>
            <w:r>
              <w:rPr/>
              <w:t xml:space="preserve"> с 88 % в 2024 году до 94% в 2031 году;</w:t>
            </w:r>
          </w:p>
          <w:p>
            <w:pPr>
              <w:pStyle w:val="NoSpacing"/>
              <w:ind w:right="-2"/>
              <w:jc w:val="both"/>
              <w:rPr>
                <w:szCs w:val="28"/>
                <w:shd w:fill="FFFFFF" w:val="clear"/>
              </w:rPr>
            </w:pPr>
            <w:r>
              <w:rPr/>
              <w:t>- увеличение д</w:t>
            </w:r>
            <w:r>
              <w:rPr>
                <w:szCs w:val="28"/>
                <w:shd w:fill="FFFFFF" w:val="clear"/>
              </w:rPr>
              <w:t>оли реализуемых проектов развития территорий Туркменского муниципального округа, основанных на местных инициативах, в общем количестве проектов, представленных администрацией для участия в ежегодном конкурсном отборе проектов с 80% в 2024 году до 100% в 2031 году;</w:t>
            </w:r>
          </w:p>
          <w:p>
            <w:pPr>
              <w:pStyle w:val="NoSpacing"/>
              <w:ind w:right="-2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снижение затрат за потребленные энергетические ресурсы муниципальными учреждениями Туркменского муниципального округа Ставропольского края с 200,0 тыс. рублей в 2024 году до 325 тыс. рублей в 2031 году;</w:t>
            </w:r>
          </w:p>
          <w:p>
            <w:pPr>
              <w:pStyle w:val="NoSpacing"/>
              <w:ind w:right="-2"/>
              <w:jc w:val="both"/>
              <w:rPr>
                <w:szCs w:val="28"/>
                <w:shd w:fill="FFFFFF" w:val="clear"/>
              </w:rPr>
            </w:pPr>
            <w:r>
              <w:rPr>
                <w:szCs w:val="28"/>
                <w:shd w:fill="FFFFFF" w:val="clear"/>
              </w:rPr>
              <w:t>- увеличение</w:t>
            </w:r>
            <w:r>
              <w:rPr>
                <w:szCs w:val="28"/>
              </w:rPr>
              <w:t xml:space="preserve"> доли выполненных целевых показателей муниципальной программы от общего количества целевых показателей с 80 % в 2025 году до 89 % 2031 году.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701" w:right="851" w:gutter="0" w:header="0" w:top="1134" w:footer="0" w:bottom="1134"/>
          <w:pgNumType w:fmt="decimal"/>
          <w:formProt w:val="false"/>
          <w:textDirection w:val="lrTb"/>
          <w:docGrid w:type="default" w:linePitch="360" w:charSpace="24576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701" w:right="851" w:gutter="0" w:header="0" w:top="1134" w:footer="0" w:bottom="1134"/>
          <w:cols w:num="2" w:equalWidth="false" w:sep="false">
            <w:col w:w="2077" w:space="418"/>
            <w:col w:w="6858"/>
          </w:cols>
          <w:formProt w:val="false"/>
          <w:textDirection w:val="lrTb"/>
          <w:docGrid w:type="default" w:linePitch="360" w:charSpace="24576"/>
        </w:sectPr>
      </w:pPr>
    </w:p>
    <w:p>
      <w:pPr>
        <w:pStyle w:val="Normal"/>
        <w:tabs>
          <w:tab w:val="clear" w:pos="708"/>
          <w:tab w:val="left" w:pos="0" w:leader="none"/>
        </w:tabs>
        <w:overflowPunct w:val="true"/>
        <w:ind w:firstLine="567"/>
        <w:jc w:val="center"/>
        <w:textAlignment w:val="baseline"/>
        <w:rPr>
          <w:sz w:val="28"/>
          <w:szCs w:val="28"/>
        </w:rPr>
      </w:pPr>
      <w:r>
        <w:rPr>
          <w:spacing w:val="-11"/>
          <w:sz w:val="28"/>
          <w:szCs w:val="28"/>
        </w:rPr>
        <w:t>Приоритеты и цели реализуемой в Туркменском</w:t>
      </w:r>
      <w:r>
        <w:rPr>
          <w:rFonts w:cs="Arial" w:ascii="Arial" w:hAnsi="Arial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муниципальном округе </w:t>
      </w:r>
      <w:r>
        <w:rPr>
          <w:spacing w:val="-8"/>
          <w:sz w:val="28"/>
          <w:szCs w:val="28"/>
        </w:rPr>
        <w:t xml:space="preserve">Ставропольского края муниципальной политики   в </w:t>
      </w:r>
      <w:r>
        <w:rPr>
          <w:spacing w:val="-5"/>
          <w:sz w:val="28"/>
          <w:szCs w:val="28"/>
        </w:rPr>
        <w:t>сфере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жилищно-коммунального   хозяйства   Туркменского</w:t>
      </w:r>
      <w:r>
        <w:rPr>
          <w:rFonts w:cs="Arial" w:ascii="Arial" w:hAnsi="Arial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муниципального   округа </w:t>
      </w:r>
      <w:r>
        <w:rPr>
          <w:sz w:val="28"/>
          <w:szCs w:val="28"/>
        </w:rPr>
        <w:t>Ставропольского края</w:t>
      </w:r>
    </w:p>
    <w:p>
      <w:pPr>
        <w:pStyle w:val="Normal"/>
        <w:tabs>
          <w:tab w:val="clear" w:pos="708"/>
          <w:tab w:val="left" w:pos="0" w:leader="none"/>
        </w:tabs>
        <w:overflowPunct w:val="true"/>
        <w:ind w:firstLine="567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firstLine="426"/>
        <w:jc w:val="both"/>
        <w:rPr/>
      </w:pPr>
      <w:r>
        <w:rPr>
          <w:sz w:val="28"/>
          <w:szCs w:val="28"/>
        </w:rPr>
        <w:t>Программа сформирована исходя из принципов долгосрочных целей социально-экономического развития округа и показателей (индикаторов) их достижения в соответствии с: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r>
        <w:rPr>
          <w:spacing w:val="-1"/>
          <w:sz w:val="28"/>
          <w:szCs w:val="28"/>
        </w:rPr>
        <w:t>-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bookmarkStart w:id="0" w:name="_Hlk204009911"/>
      <w:r>
        <w:rPr>
          <w:spacing w:val="-1"/>
          <w:sz w:val="28"/>
          <w:szCs w:val="28"/>
        </w:rPr>
        <w:t>-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</w:r>
      <w:bookmarkEnd w:id="0"/>
      <w:r>
        <w:rPr>
          <w:spacing w:val="-1"/>
          <w:sz w:val="28"/>
          <w:szCs w:val="28"/>
        </w:rPr>
        <w:t>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r>
        <w:rPr>
          <w:spacing w:val="-1"/>
          <w:sz w:val="28"/>
          <w:szCs w:val="28"/>
        </w:rPr>
        <w:t>-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>
      <w:pPr>
        <w:pStyle w:val="Normal"/>
        <w:shd w:val="clear" w:color="auto" w:fill="FFFFFF"/>
        <w:spacing w:lineRule="exact" w:line="322"/>
        <w:ind w:firstLine="426"/>
        <w:jc w:val="both"/>
        <w:rPr/>
      </w:pPr>
      <w:r>
        <w:rPr>
          <w:sz w:val="28"/>
          <w:szCs w:val="28"/>
        </w:rPr>
        <w:t>- Жилищным кодексом Российской Федерации;</w:t>
      </w:r>
    </w:p>
    <w:p>
      <w:pPr>
        <w:pStyle w:val="Normal"/>
        <w:shd w:val="clear" w:color="auto" w:fill="FFFFFF"/>
        <w:spacing w:lineRule="exact" w:line="322"/>
        <w:ind w:firstLine="426"/>
        <w:jc w:val="both"/>
        <w:rPr/>
      </w:pPr>
      <w:r>
        <w:rPr>
          <w:sz w:val="28"/>
          <w:szCs w:val="28"/>
        </w:rPr>
        <w:t>- Градостроительным кодексом Российской Федерации;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r>
        <w:rPr>
          <w:sz w:val="28"/>
          <w:szCs w:val="28"/>
        </w:rPr>
        <w:t>-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r>
        <w:rPr>
          <w:sz w:val="28"/>
          <w:szCs w:val="28"/>
        </w:rPr>
        <w:t xml:space="preserve">- постановлением Правительства Российской Федерации от 30 декабря </w:t>
      </w:r>
      <w:r>
        <w:rPr>
          <w:spacing w:val="-8"/>
          <w:sz w:val="28"/>
          <w:szCs w:val="28"/>
        </w:rPr>
        <w:t>2017   г.   №1710 «Об   утверждении   государственной   программы   Российской</w:t>
      </w:r>
    </w:p>
    <w:p>
      <w:pPr>
        <w:pStyle w:val="Normal"/>
        <w:shd w:val="clear" w:color="auto" w:fill="FFFFFF"/>
        <w:spacing w:lineRule="exact" w:line="326"/>
        <w:ind w:right="10"/>
        <w:jc w:val="both"/>
        <w:rPr/>
      </w:pPr>
      <w:r>
        <w:rPr>
          <w:sz w:val="28"/>
          <w:szCs w:val="28"/>
        </w:rPr>
        <w:t>Федерации «Обеспечение доступным и комфортным жильем и коммунальными услугами граждан Российской Федерации»;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- постановлением Правительства Ставропольского края от 26 декабря 2023 года № 805-п «Об утверждении государственной программы Ставро</w:t>
      </w:r>
      <w:r>
        <w:rPr>
          <w:spacing w:val="-1"/>
          <w:sz w:val="28"/>
          <w:szCs w:val="28"/>
        </w:rPr>
        <w:t>польского края «Развитие градостроительства, строительства и архитектуры»;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иными нормативно правовыми актами Ставропольского края и Туркменского муниципального округа Ставропольского края.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>
          <w:sz w:val="28"/>
          <w:szCs w:val="28"/>
        </w:rPr>
      </w:pPr>
      <w:r>
        <w:rPr>
          <w:sz w:val="28"/>
          <w:szCs w:val="28"/>
        </w:rPr>
        <w:t>Приоритетами реализуемой муниципальной программы на территории Туркменского муниципального округа Ставропольского края (далее – Туркменский муниципальный округ) являются:</w:t>
      </w:r>
    </w:p>
    <w:p>
      <w:pPr>
        <w:pStyle w:val="Normal"/>
        <w:shd w:val="clear" w:color="auto" w:fill="FFFFFF"/>
        <w:tabs>
          <w:tab w:val="clear" w:pos="708"/>
          <w:tab w:val="left" w:pos="163" w:leader="none"/>
        </w:tabs>
        <w:spacing w:lineRule="exact" w:line="322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молодых семей при решении жилищной проблемы;</w:t>
      </w:r>
    </w:p>
    <w:p>
      <w:pPr>
        <w:pStyle w:val="Normal"/>
        <w:shd w:val="clear" w:color="auto" w:fill="FFFFFF"/>
        <w:spacing w:lineRule="exact" w:line="322"/>
        <w:ind w:firstLine="426" w:right="-5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обустройство мест сбора ТКО (контейнерные площадки); </w:t>
      </w:r>
      <w:r>
        <w:rPr>
          <w:sz w:val="28"/>
          <w:szCs w:val="28"/>
        </w:rPr>
        <w:t xml:space="preserve">содержание уличного освещения; </w:t>
      </w:r>
    </w:p>
    <w:p>
      <w:pPr>
        <w:pStyle w:val="Normal"/>
        <w:shd w:val="clear" w:color="auto" w:fill="FFFFFF"/>
        <w:spacing w:lineRule="exact" w:line="322"/>
        <w:ind w:firstLine="426" w:right="-58"/>
        <w:jc w:val="both"/>
        <w:rPr>
          <w:sz w:val="28"/>
          <w:szCs w:val="28"/>
        </w:rPr>
      </w:pPr>
      <w:r>
        <w:rPr>
          <w:sz w:val="28"/>
          <w:szCs w:val="28"/>
        </w:rPr>
        <w:t>- озеленение территорий;</w:t>
      </w:r>
    </w:p>
    <w:p>
      <w:pPr>
        <w:pStyle w:val="Normal"/>
        <w:shd w:val="clear" w:color="auto" w:fill="FFFFFF"/>
        <w:spacing w:lineRule="exact" w:line="322"/>
        <w:ind w:firstLine="426" w:right="-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реализация мероприятий по благоустройству территории населенных пунктов, куда входит: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проектов развития территории основанных на местных инициативах;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- повышение энергетической эффективности на территории Туркменского муниципального округа Ставропольского края;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>
          <w:sz w:val="28"/>
          <w:szCs w:val="28"/>
        </w:rPr>
      </w:pPr>
      <w:bookmarkStart w:id="1" w:name="_Hlk204009935"/>
      <w:r>
        <w:rPr>
          <w:rFonts w:eastAsia="Calibri"/>
          <w:sz w:val="28"/>
          <w:szCs w:val="28"/>
          <w:lang w:eastAsia="en-US"/>
        </w:rPr>
        <w:t>- координация мероприятий по энергосбережению и повышению энергетической эффективности и контроль за их проведением муниципальными учреждениями Туркменского муниципального округа Ставропольского края.</w:t>
      </w:r>
      <w:bookmarkEnd w:id="1"/>
    </w:p>
    <w:p>
      <w:pPr>
        <w:pStyle w:val="Normal"/>
        <w:shd w:val="clear" w:color="auto" w:fill="FFFFFF"/>
        <w:spacing w:lineRule="exact" w:line="322"/>
        <w:ind w:firstLine="426"/>
        <w:jc w:val="both"/>
        <w:rPr/>
      </w:pPr>
      <w:r>
        <w:rPr>
          <w:spacing w:val="-2"/>
          <w:sz w:val="28"/>
          <w:szCs w:val="28"/>
        </w:rPr>
        <w:t>Основными целями Программы являются: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создание гарантированной системы поддержки в решении жилищной про</w:t>
      </w:r>
      <w:r>
        <w:rPr>
          <w:spacing w:val="-1"/>
          <w:sz w:val="28"/>
          <w:szCs w:val="28"/>
        </w:rPr>
        <w:t>блемы молодых семей, признанных в установленном порядке, нуждающими</w:t>
      </w:r>
      <w:r>
        <w:rPr>
          <w:sz w:val="28"/>
          <w:szCs w:val="28"/>
        </w:rPr>
        <w:t>ся в улучшении жилищных условий;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повышение уровня комфортности проживания и отдыха населения Турк</w:t>
      </w:r>
      <w:r>
        <w:rPr>
          <w:sz w:val="28"/>
          <w:szCs w:val="28"/>
        </w:rPr>
        <w:t>менского муниципального округа Ставропольского края;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эффективности использования топливно-энергетических ресурсов муниципальными учреждениями Туркменского муниципального округа Ставропольского края;</w:t>
      </w:r>
    </w:p>
    <w:p>
      <w:pPr>
        <w:pStyle w:val="Normal"/>
        <w:numPr>
          <w:ilvl w:val="0"/>
          <w:numId w:val="2"/>
        </w:numPr>
        <w:ind w:firstLine="426"/>
        <w:jc w:val="both"/>
        <w:rPr/>
      </w:pPr>
      <w:r>
        <w:rPr>
          <w:sz w:val="28"/>
          <w:szCs w:val="28"/>
        </w:rPr>
        <w:t>обеспечение условий для реализации мероприятий муниципальной программы.</w:t>
      </w:r>
    </w:p>
    <w:p>
      <w:pPr>
        <w:pStyle w:val="Normal"/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Приоритетами муниципальной политики в жилищно-коммунальной сфере, направленными на достижение указанных стратегических целей, являются следующие:</w:t>
      </w:r>
    </w:p>
    <w:p>
      <w:pPr>
        <w:pStyle w:val="Normal"/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 w:right="5"/>
        <w:jc w:val="both"/>
        <w:rPr>
          <w:sz w:val="28"/>
          <w:szCs w:val="28"/>
        </w:rPr>
      </w:pPr>
      <w:r>
        <w:rPr>
          <w:sz w:val="28"/>
          <w:szCs w:val="28"/>
        </w:rPr>
        <w:t>-</w:t>
        <w:tab/>
        <w:t>обеспечение молодых семей края доступным и качественным жильем путем реализации механизмов поддержки и развития жилищного строительства и стимулирования спроса на ранке жилья в округе;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 w:right="-5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организация сбора, вывоза бытовых и промышленных отходов;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 w:right="-5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уличного освещения;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216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улучшение санитарного и эстетического состояния территории Туркменского муниципального   округа;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216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повышение уровня благоустройства территории Туркменского муниципального   округа;</w:t>
      </w:r>
    </w:p>
    <w:p>
      <w:pPr>
        <w:pStyle w:val="Normal"/>
        <w:ind w:firstLine="426"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426" w:right="5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использование бюджетных средств, предусмотренных на реализацию Программы.</w:t>
      </w:r>
    </w:p>
    <w:p>
      <w:pPr>
        <w:pStyle w:val="Normal"/>
        <w:shd w:val="clear" w:color="auto" w:fill="FFFFFF"/>
        <w:tabs>
          <w:tab w:val="clear" w:pos="708"/>
          <w:tab w:val="left" w:pos="163" w:leader="none"/>
        </w:tabs>
        <w:spacing w:lineRule="exact" w:line="322"/>
        <w:ind w:firstLine="567" w:right="5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Достижение целей Программы осуществляется путем решения задач и вы</w:t>
      </w:r>
      <w:r>
        <w:rPr>
          <w:spacing w:val="-6"/>
          <w:sz w:val="28"/>
          <w:szCs w:val="28"/>
        </w:rPr>
        <w:t>полнения   основных   мероприятий   подпрограмм   Программы, взаимосвязан</w:t>
      </w:r>
      <w:r>
        <w:rPr>
          <w:sz w:val="28"/>
          <w:szCs w:val="28"/>
        </w:rPr>
        <w:t>ных по срокам, ресурсам и исполнителям. Для достижения цели Программы необходимо решить следующие задачи:</w:t>
      </w:r>
    </w:p>
    <w:p>
      <w:pPr>
        <w:pStyle w:val="Normal"/>
        <w:shd w:val="clear" w:color="auto" w:fill="FFFFFF"/>
        <w:tabs>
          <w:tab w:val="clear" w:pos="708"/>
          <w:tab w:val="left" w:pos="211" w:leader="none"/>
        </w:tabs>
        <w:spacing w:lineRule="exact" w:line="322"/>
        <w:ind w:firstLine="426"/>
        <w:jc w:val="both"/>
        <w:rPr/>
      </w:pPr>
      <w:bookmarkStart w:id="2" w:name="_Hlk204010018"/>
      <w:r>
        <w:rPr>
          <w:sz w:val="28"/>
          <w:szCs w:val="28"/>
        </w:rPr>
        <w:t>-</w:t>
        <w:tab/>
      </w:r>
      <w:r>
        <w:rPr>
          <w:spacing w:val="-5"/>
          <w:sz w:val="28"/>
          <w:szCs w:val="28"/>
        </w:rPr>
        <w:t xml:space="preserve">предоставление   социальной поддержки на приобретение жилья   молодым </w:t>
      </w:r>
      <w:r>
        <w:rPr>
          <w:sz w:val="28"/>
          <w:szCs w:val="28"/>
        </w:rPr>
        <w:t>семьям, нуждающимся в улучшении жилищных условий;</w:t>
      </w:r>
    </w:p>
    <w:p>
      <w:pPr>
        <w:pStyle w:val="Normal"/>
        <w:shd w:val="clear" w:color="auto" w:fill="FFFFFF"/>
        <w:tabs>
          <w:tab w:val="clear" w:pos="708"/>
          <w:tab w:val="left" w:pos="168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  <w:tab/>
        <w:t>реализация мероприятий по благоустройству территории населенных пунктов;</w:t>
      </w:r>
    </w:p>
    <w:p>
      <w:pPr>
        <w:pStyle w:val="Normal"/>
        <w:shd w:val="clear" w:color="auto" w:fill="FFFFFF"/>
        <w:tabs>
          <w:tab w:val="clear" w:pos="708"/>
          <w:tab w:val="left" w:pos="168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потребления муниципальными учреждениями Туркменского муниципального округа Ставропольского края энергетических ресурсов;</w:t>
      </w:r>
    </w:p>
    <w:p>
      <w:pPr>
        <w:pStyle w:val="Normal"/>
        <w:shd w:val="clear" w:color="auto" w:fill="FFFFFF"/>
        <w:tabs>
          <w:tab w:val="clear" w:pos="708"/>
          <w:tab w:val="left" w:pos="168" w:leader="none"/>
        </w:tabs>
        <w:spacing w:lineRule="exact" w:line="32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cs="Liberation Serif"/>
          <w:color w:val="000000"/>
          <w:sz w:val="28"/>
          <w:szCs w:val="28"/>
        </w:rPr>
        <w:t xml:space="preserve">создание условий эффективной деятельности </w:t>
      </w:r>
      <w:r>
        <w:rPr>
          <w:sz w:val="28"/>
          <w:szCs w:val="28"/>
        </w:rPr>
        <w:t>муниципального учреждения «Центр хозяйственного обслуживания» Туркменского муниципального округа Ставропольского края по реализации муниципальной программы.</w:t>
      </w:r>
      <w:bookmarkEnd w:id="2"/>
    </w:p>
    <w:p>
      <w:pPr>
        <w:pStyle w:val="Normal"/>
        <w:shd w:val="clear" w:color="auto" w:fill="FFFFFF"/>
        <w:spacing w:lineRule="exact" w:line="322"/>
        <w:ind w:firstLine="426"/>
        <w:jc w:val="both"/>
        <w:rPr/>
      </w:pPr>
      <w:r>
        <w:rPr>
          <w:sz w:val="28"/>
          <w:szCs w:val="28"/>
        </w:rPr>
        <w:t>Подпрограммы Программы приведены в приложениях 1-4.</w:t>
      </w:r>
    </w:p>
    <w:p>
      <w:pPr>
        <w:pStyle w:val="Normal"/>
        <w:shd w:val="clear" w:color="auto" w:fill="FFFFFF"/>
        <w:spacing w:lineRule="exact" w:line="322"/>
        <w:ind w:firstLine="426"/>
        <w:jc w:val="both"/>
        <w:rPr/>
      </w:pPr>
      <w:r>
        <w:rPr>
          <w:sz w:val="28"/>
          <w:szCs w:val="28"/>
        </w:rPr>
        <w:t>СВЕДЕНИЯ об индикаторах достижения целей муниципальной программы Туркменского муниципального округа Ставропольского края «Развитие жилищно-коммунального хозяйства» и показателях решения задач подпрограмм Программы, и их значениях приведены в приложении 5.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r>
        <w:rPr>
          <w:sz w:val="28"/>
          <w:szCs w:val="28"/>
        </w:rPr>
        <w:t>ПЕРЕЧЕНЬ основных мероприятий подпрограмм Программы приведен в приложении 6.</w:t>
      </w:r>
    </w:p>
    <w:p>
      <w:pPr>
        <w:pStyle w:val="Normal"/>
        <w:shd w:val="clear" w:color="auto" w:fill="FFFFFF"/>
        <w:spacing w:lineRule="exact" w:line="322"/>
        <w:ind w:firstLine="426" w:right="5"/>
        <w:jc w:val="both"/>
        <w:rPr/>
      </w:pPr>
      <w:r>
        <w:rPr>
          <w:sz w:val="28"/>
          <w:szCs w:val="28"/>
        </w:rPr>
        <w:t>ОБЪЕМЫ И ИСТОЧНИКИ финансового обеспечения Программы пр</w:t>
      </w:r>
      <w:r>
        <w:rPr>
          <w:spacing w:val="-1"/>
          <w:sz w:val="28"/>
          <w:szCs w:val="28"/>
        </w:rPr>
        <w:t>иведены в   приложении 7.</w:t>
      </w:r>
    </w:p>
    <w:p>
      <w:pPr>
        <w:pStyle w:val="Normal"/>
        <w:shd w:val="clear" w:color="auto" w:fill="FFFFFF"/>
        <w:spacing w:lineRule="exact" w:line="322"/>
        <w:ind w:firstLine="42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СВЕДЕНИЯ о весовых коэффициентах, присвоенных целям Программы, </w:t>
      </w:r>
      <w:r>
        <w:rPr>
          <w:sz w:val="28"/>
          <w:szCs w:val="28"/>
        </w:rPr>
        <w:t>задачам подпрограмм Программы приведены в приложении 8.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</w:t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701" w:right="851" w:gutter="0" w:header="0" w:top="1134" w:footer="0" w:bottom="1134"/>
          <w:formProt w:val="false"/>
          <w:textDirection w:val="lrTb"/>
          <w:docGrid w:type="default" w:linePitch="360" w:charSpace="24576"/>
        </w:sectPr>
      </w:pPr>
    </w:p>
    <w:p>
      <w:pPr>
        <w:pStyle w:val="Normal"/>
        <w:shd w:val="clear" w:color="auto" w:fill="FFFFFF"/>
        <w:tabs>
          <w:tab w:val="clear" w:pos="708"/>
          <w:tab w:val="left" w:pos="4820" w:leader="none"/>
        </w:tabs>
        <w:ind w:left="4820"/>
        <w:rPr/>
      </w:pPr>
      <w:r>
        <w:rPr>
          <w:sz w:val="28"/>
          <w:szCs w:val="28"/>
        </w:rPr>
        <w:t>Приложение 1</w:t>
      </w:r>
    </w:p>
    <w:p>
      <w:pPr>
        <w:pStyle w:val="Normal"/>
        <w:shd w:val="clear" w:color="auto" w:fill="FFFFFF"/>
        <w:tabs>
          <w:tab w:val="clear" w:pos="708"/>
          <w:tab w:val="left" w:pos="4820" w:leader="none"/>
        </w:tabs>
        <w:spacing w:lineRule="exact" w:line="322"/>
        <w:ind w:left="4820"/>
        <w:rPr>
          <w:sz w:val="28"/>
          <w:szCs w:val="28"/>
        </w:rPr>
      </w:pPr>
      <w:r>
        <w:rPr>
          <w:sz w:val="28"/>
          <w:szCs w:val="28"/>
        </w:rPr>
        <w:t>к муниципальной программе Туркменского муници</w:t>
      </w:r>
      <w:r>
        <w:rPr>
          <w:spacing w:val="-1"/>
          <w:sz w:val="28"/>
          <w:szCs w:val="28"/>
        </w:rPr>
        <w:t>пального округа Ставропольского края «Развитие жи</w:t>
      </w:r>
      <w:r>
        <w:rPr>
          <w:sz w:val="28"/>
          <w:szCs w:val="28"/>
        </w:rPr>
        <w:t>лищно-коммунального хозяйства</w:t>
      </w:r>
    </w:p>
    <w:p>
      <w:pPr>
        <w:pStyle w:val="Normal"/>
        <w:shd w:val="clear" w:color="auto" w:fill="FFFFFF"/>
        <w:tabs>
          <w:tab w:val="clear" w:pos="708"/>
          <w:tab w:val="left" w:pos="4820" w:leader="none"/>
        </w:tabs>
        <w:spacing w:lineRule="exact" w:line="322"/>
        <w:ind w:left="4820"/>
        <w:rPr/>
      </w:pPr>
      <w:r>
        <w:rPr/>
      </w:r>
    </w:p>
    <w:p>
      <w:pPr>
        <w:pStyle w:val="Normal"/>
        <w:shd w:val="clear" w:color="auto" w:fill="FFFFFF"/>
        <w:spacing w:lineRule="exact" w:line="322"/>
        <w:ind w:left="283" w:right="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>
        <w:rPr>
          <w:spacing w:val="-1"/>
          <w:sz w:val="28"/>
          <w:szCs w:val="28"/>
        </w:rPr>
        <w:t>«ОБЕСПЕЧЕНИЕ ЖИЛЬЕМ МОЛОДЫХ СЕМЕЙ   В ТУРКМЕНСКОМ МУНИЦИПАЛЬНОМ ОКРУГЕ СТАВРОПОЛЬСКОГО КРАЯ» МУНИЦИПАЛЬНОЙ ПРОГРАММЫ ТУРКМЕНСКОГО МУНИЦИПАЛЬ</w:t>
      </w:r>
      <w:r>
        <w:rPr>
          <w:sz w:val="28"/>
          <w:szCs w:val="28"/>
        </w:rPr>
        <w:t>НОГО ОКРУГА СТАВРОПОЛЬСКОГО КРАЯ «РАЗВИТИЕ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/>
        <w:ind w:left="283" w:right="72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283" w:right="72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pStyle w:val="Normal"/>
        <w:shd w:val="clear" w:color="auto" w:fill="FFFFFF"/>
        <w:spacing w:lineRule="exact" w:line="322"/>
        <w:ind w:left="283" w:right="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</w:p>
    <w:p>
      <w:pPr>
        <w:pStyle w:val="Normal"/>
        <w:shd w:val="clear" w:color="auto" w:fill="FFFFFF"/>
        <w:spacing w:lineRule="exact" w:line="322"/>
        <w:ind w:left="283" w:right="72"/>
        <w:jc w:val="center"/>
        <w:rPr/>
      </w:pP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«ОБЕСПЕЧЕНИЕ ЖИЛЬЕМ МОЛОДЫХ СЕМЕЙ   В ТУРКМЕНСКОМ МУНИЦИПАЛЬНОМ ОКРУГЕ СТАВРОПОЛЬСКОГО КРАЯ» МУНИЦИПАЛЬНОЙ ПРОГРАММЫ ТУРКМЕНСКОГО МУНИЦИПАЛЬ</w:t>
      </w:r>
      <w:r>
        <w:rPr>
          <w:sz w:val="28"/>
          <w:szCs w:val="28"/>
        </w:rPr>
        <w:t>НОГО ОКРУГА СТАВРОПОЛЬСКОГО КРАЯ «РАЗВИТИЕ ЖИЛИЩНО-КОММУНАЛЬНОГО ХОЗЯЙСТВА»</w:t>
      </w:r>
    </w:p>
    <w:p>
      <w:pPr>
        <w:pStyle w:val="Normal"/>
        <w:shd w:val="clear" w:color="auto" w:fill="FFFFFF"/>
        <w:tabs>
          <w:tab w:val="clear" w:pos="708"/>
          <w:tab w:val="left" w:pos="2726" w:leader="none"/>
        </w:tabs>
        <w:rPr>
          <w:sz w:val="28"/>
          <w:szCs w:val="28"/>
        </w:rPr>
      </w:pPr>
      <w:r>
        <w:rPr>
          <w:rFonts w:cs="Arial" w:ascii="Arial" w:hAnsi="Arial"/>
          <w:sz w:val="28"/>
          <w:szCs w:val="28"/>
        </w:rPr>
        <w:tab/>
      </w:r>
    </w:p>
    <w:tbl>
      <w:tblPr>
        <w:tblW w:w="9514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518"/>
        <w:gridCol w:w="6995"/>
      </w:tblGrid>
      <w:tr>
        <w:trPr>
          <w:trHeight w:val="742" w:hRule="atLeast"/>
        </w:trPr>
        <w:tc>
          <w:tcPr>
            <w:tcW w:w="2518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2726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bookmarkStart w:id="3" w:name="_Hlk204010072"/>
            <w:r>
              <w:rPr>
                <w:sz w:val="28"/>
                <w:szCs w:val="28"/>
              </w:rPr>
              <w:t xml:space="preserve">одпрограмма «Обеспечение жильем молодых семей в   Туркменском муниципальном округе Ставропольского края» муниципальной программы Туркменского муниципального округа Ставропольского края «Развитие жилищно-коммунального хозяйства» </w:t>
            </w:r>
            <w:bookmarkEnd w:id="3"/>
            <w:r>
              <w:rPr>
                <w:sz w:val="28"/>
                <w:szCs w:val="28"/>
              </w:rPr>
              <w:t>(далее - Подпрограмма).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/>
            </w:pPr>
            <w:r>
              <w:rPr/>
              <w:t>Ответственный исполнитель Подпрограммы</w:t>
            </w:r>
          </w:p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муниципального х</w:t>
            </w:r>
            <w:r>
              <w:rPr>
                <w:sz w:val="28"/>
                <w:szCs w:val="28"/>
              </w:rPr>
              <w:t xml:space="preserve">озяйства, </w:t>
            </w:r>
            <w:r>
              <w:rPr>
                <w:rFonts w:eastAsia="Calibri"/>
                <w:bCs/>
                <w:iCs/>
                <w:sz w:val="28"/>
                <w:szCs w:val="28"/>
              </w:rPr>
              <w:t>транспорта, дорожной деятельности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администрации Туркменского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(далее – управление).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Соисполнители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отдел социально-экономического развития;</w:t>
            </w:r>
          </w:p>
          <w:p>
            <w:pPr>
              <w:pStyle w:val="Normal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- территориальные управления.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Участники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cs="Arial"/>
              </w:rPr>
              <w:t>Молодые семьи муниципального округа.</w:t>
            </w:r>
          </w:p>
          <w:p>
            <w:pPr>
              <w:pStyle w:val="Normal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социальной поддержки на приобретение жилья молодым семьям, нуждающимся в улучшении жилищных условий.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Показатели решения задач П</w:t>
            </w:r>
            <w:r>
              <w:rPr>
                <w:sz w:val="28"/>
                <w:szCs w:val="28"/>
              </w:rPr>
              <w:t>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свидетельств о праве на получение социальной выплаты на приобретение (строительство) жилого помещения.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2026-2031 годы.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Объемы и источ</w:t>
            </w:r>
            <w:r>
              <w:rPr>
                <w:spacing w:val="-2"/>
                <w:sz w:val="28"/>
                <w:szCs w:val="28"/>
              </w:rPr>
              <w:t xml:space="preserve">ники финансового </w:t>
            </w:r>
            <w:r>
              <w:rPr>
                <w:spacing w:val="-1"/>
                <w:sz w:val="28"/>
                <w:szCs w:val="28"/>
              </w:rPr>
              <w:t>обеспечения Подпро</w:t>
            </w:r>
            <w:r>
              <w:rPr>
                <w:sz w:val="28"/>
                <w:szCs w:val="28"/>
              </w:rPr>
              <w:t>граммы</w:t>
            </w:r>
          </w:p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435" w:leader="none"/>
              </w:tabs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финансового обеспечения Подпрограммы </w:t>
            </w:r>
            <w:r>
              <w:rPr>
                <w:spacing w:val="-2"/>
                <w:sz w:val="28"/>
                <w:szCs w:val="28"/>
              </w:rPr>
              <w:t>составит 8 686,58 тыс. рублей, в том числе по годам:</w:t>
            </w:r>
          </w:p>
          <w:p>
            <w:pPr>
              <w:pStyle w:val="Normal"/>
              <w:shd w:val="clear" w:color="auto" w:fill="FFFFFF"/>
              <w:ind w:right="7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4304,55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2027 году – 4382,03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 2030 году – </w:t>
            </w:r>
            <w:r>
              <w:rPr>
                <w:sz w:val="28"/>
                <w:szCs w:val="28"/>
              </w:rPr>
              <w:t xml:space="preserve">0,00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shd w:val="clear" w:color="auto" w:fill="FFFFFF"/>
              <w:spacing w:lineRule="exact" w:line="322"/>
              <w:jc w:val="both"/>
              <w:rPr/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pacing w:val="-2"/>
                <w:sz w:val="28"/>
                <w:szCs w:val="28"/>
              </w:rPr>
              <w:t>бюджет Ставропольского края (далее – краевой бюджет</w:t>
            </w:r>
            <w:r>
              <w:rPr>
                <w:rFonts w:cs="Arial" w:ascii="Arial" w:hAnsi="Arial"/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– 8 122,74</w:t>
            </w:r>
            <w:r>
              <w:rPr>
                <w:spacing w:val="-1"/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лей, в том числе по годам:</w:t>
            </w:r>
          </w:p>
          <w:p>
            <w:pPr>
              <w:pStyle w:val="Normal"/>
              <w:shd w:val="clear" w:color="auto" w:fill="FFFFFF"/>
              <w:spacing w:lineRule="exact" w:line="322"/>
              <w:ind w:right="7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–4018,97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 2027 году – </w:t>
            </w:r>
            <w:r>
              <w:rPr>
                <w:sz w:val="28"/>
                <w:szCs w:val="28"/>
              </w:rPr>
              <w:t xml:space="preserve">4103,77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 2030 году – </w:t>
            </w:r>
            <w:r>
              <w:rPr>
                <w:sz w:val="28"/>
                <w:szCs w:val="28"/>
              </w:rPr>
              <w:t xml:space="preserve">0,00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составит 842,10 тыс. рублей, в том числе по годам: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285,58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278,26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563,84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pacing w:val="-2"/>
                <w:sz w:val="28"/>
                <w:szCs w:val="28"/>
              </w:rPr>
              <w:t xml:space="preserve">Ожидаемые </w:t>
            </w:r>
            <w:r>
              <w:rPr>
                <w:sz w:val="28"/>
                <w:szCs w:val="28"/>
              </w:rPr>
              <w:t>конечные результаты</w:t>
            </w:r>
          </w:p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реализации</w:t>
            </w:r>
          </w:p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Подпрограммы</w:t>
            </w:r>
          </w:p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ind w:left="-108"/>
              <w:jc w:val="both"/>
              <w:rPr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увеличение количества свидетельств о праве на получение социальной выплаты на приобретение (строительство) жилого помещения с 3 единиц в 2024 году до 4 единиц в 2031 году.</w:t>
            </w:r>
          </w:p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</w:r>
    </w:p>
    <w:p>
      <w:pPr>
        <w:pStyle w:val="Normal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spacing w:lineRule="exact" w:line="298"/>
        <w:ind w:right="1152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Подпрограммой предусмотрена реализация основного мероприятия: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bCs/>
          <w:sz w:val="28"/>
          <w:szCs w:val="28"/>
        </w:rPr>
        <w:t>1. Предоставление молодым семьям социальных выплат на приобретение (строительство) жилья</w:t>
      </w:r>
      <w:r>
        <w:rPr>
          <w:rFonts w:cs="Arial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 рамках данного основного мероприятия Подпрограммы предполагается: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 предоставление молодым семьям социальных выплат на приобретение (строительство) жилья на территории Ставропольского края;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 улучшение жилищных условий молодых семей муниципального округа, в том числе с использованием заемных средств, при оказании им содействия за счет средств краевого бюджета и бюджета муниципального округа.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Реализация данного основного мероприятия Подпрограммы позволит обеспечить улучшение жилищных условий семей Туркменского муниципального округа Ставропольского края.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Ответственным исполнителем данного основного мероприятия Подпрограммы является </w:t>
      </w:r>
      <w:r>
        <w:rPr>
          <w:rFonts w:eastAsia="Calibri"/>
          <w:sz w:val="28"/>
          <w:szCs w:val="28"/>
        </w:rPr>
        <w:t>управление муниципального х</w:t>
      </w:r>
      <w:r>
        <w:rPr>
          <w:sz w:val="28"/>
          <w:szCs w:val="28"/>
        </w:rPr>
        <w:t xml:space="preserve">озяйства, </w:t>
      </w:r>
      <w:r>
        <w:rPr>
          <w:rFonts w:eastAsia="Calibri"/>
          <w:bCs/>
          <w:iCs/>
          <w:sz w:val="28"/>
          <w:szCs w:val="28"/>
        </w:rPr>
        <w:t>транспорта, дорожной деятельности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</w:rPr>
        <w:t>администрации Туркменского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</w:rPr>
        <w:t>муниципального округа</w:t>
      </w:r>
      <w:r>
        <w:rPr>
          <w:sz w:val="28"/>
          <w:szCs w:val="28"/>
        </w:rPr>
        <w:t xml:space="preserve"> Ставропольского края</w:t>
      </w:r>
      <w:r>
        <w:rPr>
          <w:rFonts w:cs="Arial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Соисполнителями данного основного мероприятия Подпрограммы являются: территориальные управления.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 реализации данного основного мероприятия Подпрограммы участвуют молодые семьи, признанные в установленном порядке, нуждающимися в улучшении жилищных условий (по согласованию).</w:t>
      </w:r>
    </w:p>
    <w:p>
      <w:pPr>
        <w:pStyle w:val="Normal"/>
        <w:rPr>
          <w:rFonts w:cs="Arial"/>
        </w:rPr>
      </w:pPr>
      <w:r>
        <w:rPr>
          <w:rFonts w:cs="Arial"/>
        </w:rPr>
      </w:r>
    </w:p>
    <w:p>
      <w:pPr>
        <w:pStyle w:val="Normal"/>
        <w:ind w:right="115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</w:t>
      </w:r>
    </w:p>
    <w:p>
      <w:pPr>
        <w:pStyle w:val="Normal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shd w:val="clear" w:color="auto" w:fill="FFFFFF"/>
        <w:rPr/>
      </w:pPr>
      <w:r>
        <w:rPr>
          <w:spacing w:val="-2"/>
          <w:sz w:val="28"/>
          <w:szCs w:val="28"/>
        </w:rPr>
        <w:t xml:space="preserve">                                                                  </w:t>
      </w:r>
      <w:r>
        <w:rPr>
          <w:spacing w:val="-2"/>
          <w:sz w:val="28"/>
          <w:szCs w:val="28"/>
        </w:rPr>
        <w:t>Приложение 2</w:t>
      </w:r>
    </w:p>
    <w:p>
      <w:pPr>
        <w:pStyle w:val="Normal"/>
        <w:shd w:val="clear" w:color="auto" w:fill="FFFFFF"/>
        <w:spacing w:lineRule="exact" w:line="322"/>
        <w:ind w:left="4493"/>
        <w:rPr/>
      </w:pPr>
      <w:r>
        <w:rPr>
          <w:spacing w:val="-2"/>
          <w:sz w:val="28"/>
          <w:szCs w:val="28"/>
        </w:rPr>
        <w:t>к муниципальной программе Туркменского муниципального округа Ставро</w:t>
      </w:r>
      <w:r>
        <w:rPr>
          <w:sz w:val="28"/>
          <w:szCs w:val="28"/>
        </w:rPr>
        <w:t>польского края «Развитие жилищно-коммунального хозяйства»</w:t>
      </w:r>
    </w:p>
    <w:p>
      <w:pPr>
        <w:pStyle w:val="Normal"/>
        <w:shd w:val="clear" w:color="auto" w:fill="FFFFFF"/>
        <w:spacing w:before="197" w:after="0"/>
        <w:ind w:right="5"/>
        <w:jc w:val="center"/>
        <w:rPr/>
      </w:pPr>
      <w:r>
        <w:rPr>
          <w:sz w:val="28"/>
          <w:szCs w:val="28"/>
        </w:rPr>
        <w:t>ПОДПРОГРАММА</w:t>
      </w:r>
    </w:p>
    <w:p>
      <w:pPr>
        <w:pStyle w:val="Normal"/>
        <w:shd w:val="clear" w:color="auto" w:fill="FFFFFF"/>
        <w:spacing w:lineRule="exact" w:line="322" w:before="43" w:after="0"/>
        <w:ind w:left="5"/>
        <w:jc w:val="center"/>
        <w:rPr/>
      </w:pPr>
      <w:r>
        <w:rPr>
          <w:sz w:val="28"/>
          <w:szCs w:val="28"/>
        </w:rPr>
        <w:t>«РАЗВИТИЕ КОММУНАЛЬНОГО ХОЗЯЙСТВА И БЛАГОУСТРОЙСТВО</w:t>
      </w:r>
    </w:p>
    <w:p>
      <w:pPr>
        <w:pStyle w:val="Normal"/>
        <w:shd w:val="clear" w:color="auto" w:fill="FFFFFF"/>
        <w:spacing w:lineRule="exact" w:line="322"/>
        <w:ind w:left="5"/>
        <w:jc w:val="center"/>
        <w:rPr/>
      </w:pPr>
      <w:r>
        <w:rPr>
          <w:sz w:val="28"/>
          <w:szCs w:val="28"/>
        </w:rPr>
        <w:t>ТЕРРИТОРИЙ» МУНИЦИПАЛЬНОЙ ПРОГРАММЫ ТУРКМЕНСКОГО</w:t>
      </w:r>
    </w:p>
    <w:p>
      <w:pPr>
        <w:pStyle w:val="Normal"/>
        <w:shd w:val="clear" w:color="auto" w:fill="FFFFFF"/>
        <w:spacing w:lineRule="exact" w:line="322"/>
        <w:jc w:val="center"/>
        <w:rPr/>
      </w:pPr>
      <w:r>
        <w:rPr>
          <w:spacing w:val="-1"/>
          <w:sz w:val="28"/>
          <w:szCs w:val="28"/>
        </w:rPr>
        <w:t>МУНИЦИПАЛЬНОГО ОКРУГА СТАВРОПОЛЬСКОГО КРАЯ «РАЗВИТИЕ</w:t>
      </w:r>
    </w:p>
    <w:p>
      <w:pPr>
        <w:pStyle w:val="Normal"/>
        <w:shd w:val="clear" w:color="auto" w:fill="FFFFFF"/>
        <w:spacing w:lineRule="exact" w:line="322"/>
        <w:jc w:val="center"/>
        <w:rPr/>
      </w:pPr>
      <w:r>
        <w:rPr>
          <w:sz w:val="28"/>
          <w:szCs w:val="28"/>
        </w:rPr>
        <w:t>ЖИЛИЩНО-КОММУНАЛЬНОГО ХОЗЯЙСТВА»</w:t>
      </w:r>
    </w:p>
    <w:p>
      <w:pPr>
        <w:pStyle w:val="Normal"/>
        <w:shd w:val="clear" w:color="auto" w:fill="FFFFFF"/>
        <w:spacing w:lineRule="exact" w:line="322" w:before="317" w:after="0"/>
        <w:jc w:val="center"/>
        <w:rPr/>
      </w:pPr>
      <w:r>
        <w:rPr>
          <w:sz w:val="28"/>
          <w:szCs w:val="28"/>
        </w:rPr>
        <w:t>ПАСПОРТ</w:t>
      </w:r>
    </w:p>
    <w:p>
      <w:pPr>
        <w:pStyle w:val="Normal"/>
        <w:shd w:val="clear" w:color="auto" w:fill="FFFFFF"/>
        <w:spacing w:lineRule="exact" w:line="322"/>
        <w:jc w:val="center"/>
        <w:rPr/>
      </w:pPr>
      <w:r>
        <w:rPr>
          <w:sz w:val="28"/>
          <w:szCs w:val="28"/>
        </w:rPr>
        <w:t>ПОДПРОГРАММЫ</w:t>
      </w:r>
    </w:p>
    <w:p>
      <w:pPr>
        <w:pStyle w:val="Normal"/>
        <w:shd w:val="clear" w:color="auto" w:fill="FFFFFF"/>
        <w:spacing w:lineRule="exact" w:line="322"/>
        <w:ind w:left="5"/>
        <w:jc w:val="center"/>
        <w:rPr/>
      </w:pPr>
      <w:r>
        <w:rPr>
          <w:sz w:val="28"/>
          <w:szCs w:val="28"/>
        </w:rPr>
        <w:t>«РАЗВИТИЕ КОММУНАЛЬНОГО ХОЗЯЙСТВА И БЛАГОУСТРОЙСТВО</w:t>
      </w:r>
    </w:p>
    <w:p>
      <w:pPr>
        <w:pStyle w:val="Normal"/>
        <w:shd w:val="clear" w:color="auto" w:fill="FFFFFF"/>
        <w:spacing w:lineRule="exact" w:line="322"/>
        <w:ind w:left="5"/>
        <w:jc w:val="center"/>
        <w:rPr/>
      </w:pPr>
      <w:r>
        <w:rPr>
          <w:sz w:val="28"/>
          <w:szCs w:val="28"/>
        </w:rPr>
        <w:t>ТЕРРИТОРИЙ» МУНИЦИПАЛЬНОЙ ПРОГРАММЫ ТУРКМЕНСКОГО</w:t>
      </w:r>
    </w:p>
    <w:p>
      <w:pPr>
        <w:pStyle w:val="Normal"/>
        <w:shd w:val="clear" w:color="auto" w:fill="FFFFFF"/>
        <w:spacing w:lineRule="exact" w:line="322"/>
        <w:jc w:val="center"/>
        <w:rPr/>
      </w:pPr>
      <w:r>
        <w:rPr>
          <w:spacing w:val="-1"/>
          <w:sz w:val="28"/>
          <w:szCs w:val="28"/>
        </w:rPr>
        <w:t>МУНИЦИПАЛЬНОГО ОКРУГА СТАВРОПОЛЬСКОГО КРАЯ «РАЗВИТИЕ</w:t>
      </w:r>
    </w:p>
    <w:p>
      <w:pPr>
        <w:pStyle w:val="Normal"/>
        <w:shd w:val="clear" w:color="auto" w:fill="FFFFFF"/>
        <w:spacing w:lineRule="exact" w:line="322" w:before="0" w:after="638"/>
        <w:jc w:val="center"/>
        <w:rPr/>
      </w:pPr>
      <w:r>
        <w:rPr>
          <w:sz w:val="28"/>
          <w:szCs w:val="28"/>
        </w:rPr>
        <w:t>ЖИЛИЩНО-КОММУНАЛЬНОГО ХОЗЯЙСТВА»</w:t>
      </w:r>
    </w:p>
    <w:tbl>
      <w:tblPr>
        <w:tblW w:w="9489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02"/>
        <w:gridCol w:w="6686"/>
      </w:tblGrid>
      <w:tr>
        <w:trPr>
          <w:trHeight w:val="1299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Наименование Подпрограм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2726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bookmarkStart w:id="4" w:name="_Hlk204010097"/>
            <w:r>
              <w:rPr>
                <w:sz w:val="28"/>
                <w:szCs w:val="28"/>
              </w:rPr>
              <w:t>одпрограмма «Развитие коммунального хо</w:t>
            </w:r>
            <w:r>
              <w:rPr>
                <w:spacing w:val="-1"/>
                <w:sz w:val="28"/>
                <w:szCs w:val="28"/>
              </w:rPr>
              <w:t xml:space="preserve">зяйства и благоустройство территорий» </w:t>
            </w:r>
            <w:r>
              <w:rPr>
                <w:sz w:val="28"/>
                <w:szCs w:val="28"/>
              </w:rPr>
              <w:t>муниципальной программы Туркменского муниципального округа Ставропольского края «Развитие жилищно-коммунального хозяйства»</w:t>
            </w:r>
            <w:bookmarkEnd w:id="4"/>
            <w:r>
              <w:rPr>
                <w:sz w:val="28"/>
                <w:szCs w:val="28"/>
              </w:rPr>
              <w:t xml:space="preserve"> (далее - Подпрограмма).</w:t>
            </w:r>
          </w:p>
        </w:tc>
      </w:tr>
      <w:tr>
        <w:trPr>
          <w:trHeight w:val="1261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ind w:right="288"/>
              <w:rPr/>
            </w:pPr>
            <w:r>
              <w:rPr>
                <w:spacing w:val="-2"/>
                <w:sz w:val="28"/>
                <w:szCs w:val="28"/>
              </w:rPr>
              <w:t>Ответственный исполни</w:t>
            </w:r>
            <w:r>
              <w:rPr>
                <w:sz w:val="28"/>
                <w:szCs w:val="28"/>
              </w:rPr>
              <w:t>тель Подпрограммы</w:t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jc w:val="both"/>
              <w:rPr/>
            </w:pPr>
            <w:r>
              <w:rPr>
                <w:rFonts w:eastAsia="Calibri"/>
                <w:sz w:val="28"/>
                <w:szCs w:val="28"/>
              </w:rPr>
              <w:t>Управление муниципального х</w:t>
            </w:r>
            <w:r>
              <w:rPr>
                <w:sz w:val="28"/>
                <w:szCs w:val="28"/>
              </w:rPr>
              <w:t xml:space="preserve">озяйства, </w:t>
            </w:r>
            <w:r>
              <w:rPr>
                <w:rFonts w:eastAsia="Calibri"/>
                <w:bCs/>
                <w:iCs/>
                <w:sz w:val="28"/>
                <w:szCs w:val="28"/>
              </w:rPr>
              <w:t>транспорта, дорожной деятельности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администрации Туркменского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(далее – управление).</w:t>
            </w:r>
          </w:p>
        </w:tc>
      </w:tr>
      <w:tr>
        <w:trPr>
          <w:trHeight w:val="773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ind w:right="288"/>
              <w:rPr/>
            </w:pPr>
            <w:r>
              <w:rPr>
                <w:spacing w:val="-2"/>
                <w:sz w:val="28"/>
                <w:szCs w:val="28"/>
              </w:rPr>
              <w:t>Соисполнитель Подпро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6686" w:type="dxa"/>
            <w:tcBorders/>
          </w:tcPr>
          <w:p>
            <w:pPr>
              <w:pStyle w:val="NoSpacing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территориальные управления;</w:t>
            </w:r>
          </w:p>
          <w:p>
            <w:pPr>
              <w:pStyle w:val="NoSpacing"/>
              <w:jc w:val="both"/>
              <w:rPr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>- отдел социально-экономического развития управления;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true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сельского хозяйства и охраны окружающей среды администрации Туркменского муниципального округа Ставропольского края;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ind w:hanging="360" w:left="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имущественных и земельных отношений администрации Туркменского муниципального округа Ставропольского края.</w:t>
            </w:r>
          </w:p>
        </w:tc>
      </w:tr>
      <w:tr>
        <w:trPr>
          <w:trHeight w:val="773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ind w:right="28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86" w:type="dxa"/>
            <w:tcBorders/>
          </w:tcPr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физические лица (по согласованию);</w:t>
            </w:r>
          </w:p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юридические лица (по согласованию).</w:t>
            </w:r>
          </w:p>
        </w:tc>
      </w:tr>
      <w:tr>
        <w:trPr/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ind w:right="259"/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Реализация мероприятий по благоустройству </w:t>
            </w:r>
            <w:r>
              <w:rPr>
                <w:sz w:val="28"/>
                <w:szCs w:val="28"/>
              </w:rPr>
              <w:t>территории населенных пунктов.</w:t>
            </w:r>
          </w:p>
        </w:tc>
      </w:tr>
      <w:tr>
        <w:trPr/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Показатели решения задач П</w:t>
            </w:r>
            <w:r>
              <w:rPr>
                <w:sz w:val="28"/>
                <w:szCs w:val="28"/>
              </w:rPr>
              <w:t>одпрограммы</w:t>
            </w:r>
          </w:p>
          <w:p>
            <w:pPr>
              <w:pStyle w:val="Normal"/>
              <w:spacing w:before="0" w:after="638"/>
              <w:jc w:val="center"/>
              <w:rPr/>
            </w:pPr>
            <w:r>
              <w:rPr/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установленных новых энергосберегающих фонарей уличного освещения;</w:t>
            </w:r>
          </w:p>
          <w:p>
            <w:pPr>
              <w:pStyle w:val="Normal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обустройство мест сбора ТКО (контейнерные площадки);</w:t>
            </w:r>
          </w:p>
          <w:p>
            <w:pPr>
              <w:pStyle w:val="Normal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приобретенных и посаженных зеленых насаждений;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ликвидированных несанкционированных свалок;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технического состояния отдельных объектов благоустройства: содержание и ремонт памятников участникам ВОВ, детских и спортивных площадок;</w:t>
            </w:r>
          </w:p>
          <w:p>
            <w:pPr>
              <w:pStyle w:val="Normal"/>
              <w:shd w:val="clear" w:color="auto" w:fill="FFFFFF"/>
              <w:jc w:val="both"/>
              <w:rPr/>
            </w:pPr>
            <w:r>
              <w:rPr>
                <w:sz w:val="28"/>
                <w:szCs w:val="28"/>
              </w:rPr>
              <w:t xml:space="preserve">- количество </w:t>
            </w:r>
            <w:r>
              <w:rPr>
                <w:spacing w:val="-1"/>
                <w:sz w:val="28"/>
                <w:szCs w:val="28"/>
              </w:rPr>
              <w:t>населенных пунктов, участвующих</w:t>
            </w:r>
            <w:r>
              <w:rPr/>
              <w:t xml:space="preserve"> </w:t>
            </w:r>
            <w:r>
              <w:rPr>
                <w:sz w:val="28"/>
                <w:szCs w:val="28"/>
              </w:rPr>
              <w:t>в реализации проектов развития территорий,</w:t>
            </w:r>
            <w:r>
              <w:rPr/>
              <w:t xml:space="preserve"> </w:t>
            </w:r>
            <w:r>
              <w:rPr>
                <w:sz w:val="28"/>
                <w:szCs w:val="28"/>
              </w:rPr>
              <w:t>основанных на местных инициативах.</w:t>
            </w:r>
          </w:p>
        </w:tc>
      </w:tr>
      <w:tr>
        <w:trPr>
          <w:trHeight w:val="745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Сроки реализации Подпро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8"/>
                <w:szCs w:val="28"/>
              </w:rPr>
              <w:t>2026-2031 годы.</w:t>
            </w:r>
          </w:p>
        </w:tc>
      </w:tr>
      <w:tr>
        <w:trPr>
          <w:trHeight w:val="1125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Объемы и источники фи</w:t>
            </w:r>
            <w:r>
              <w:rPr>
                <w:sz w:val="28"/>
                <w:szCs w:val="28"/>
              </w:rPr>
              <w:t>нансового обеспечения Подпрограммы</w:t>
            </w:r>
          </w:p>
          <w:p>
            <w:pPr>
              <w:pStyle w:val="Normal"/>
              <w:shd w:val="clear" w:color="auto" w:fill="FFFFFF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435" w:leader="none"/>
              </w:tabs>
              <w:jc w:val="both"/>
              <w:rPr/>
            </w:pPr>
            <w:r>
              <w:rPr>
                <w:sz w:val="28"/>
                <w:szCs w:val="28"/>
              </w:rPr>
              <w:t xml:space="preserve">объем финансового обеспечения Подпрограммы </w:t>
            </w:r>
            <w:r>
              <w:rPr>
                <w:spacing w:val="-2"/>
                <w:sz w:val="28"/>
                <w:szCs w:val="28"/>
              </w:rPr>
              <w:t>составит 27 879,77 тыс. рублей, в том числе по годам:</w:t>
            </w:r>
          </w:p>
          <w:p>
            <w:pPr>
              <w:pStyle w:val="Normal"/>
              <w:shd w:val="clear" w:color="auto" w:fill="FFFFFF"/>
              <w:ind w:right="721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14465,1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2027 году – 13414,63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  <w:r>
              <w:rPr>
                <w:spacing w:val="-2"/>
                <w:sz w:val="28"/>
                <w:szCs w:val="28"/>
              </w:rPr>
              <w:br w:type="textWrapping" w:clear="all"/>
            </w:r>
            <w:r>
              <w:rPr>
                <w:spacing w:val="-2"/>
                <w:sz w:val="28"/>
                <w:szCs w:val="28"/>
              </w:rPr>
              <w:t>В том числе п</w:t>
            </w:r>
            <w:r>
              <w:rPr>
                <w:sz w:val="28"/>
                <w:szCs w:val="28"/>
              </w:rPr>
              <w:t>о источникам финансового обеспечения: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pacing w:val="-2"/>
                <w:sz w:val="28"/>
                <w:szCs w:val="28"/>
              </w:rPr>
              <w:t xml:space="preserve">бюджет Ставропольского края (далее – краевой бюджет) </w:t>
            </w:r>
            <w:r>
              <w:rPr>
                <w:sz w:val="28"/>
                <w:szCs w:val="28"/>
              </w:rPr>
              <w:t>– 371,58</w:t>
            </w:r>
            <w:r>
              <w:rPr>
                <w:rFonts w:cs="Arial" w:ascii="Arial" w:hAnsi="Arial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лей, в том числе по годам:</w:t>
            </w:r>
          </w:p>
          <w:p>
            <w:pPr>
              <w:pStyle w:val="Normal"/>
              <w:shd w:val="clear" w:color="auto" w:fill="FFFFFF"/>
              <w:ind w:right="721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–185,79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2031 году – 185,79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– 27 508,19 тыс. рублей, в том числе по годам:</w:t>
            </w:r>
          </w:p>
          <w:p>
            <w:pPr>
              <w:pStyle w:val="Normal"/>
              <w:shd w:val="clear" w:color="auto" w:fill="FFFFFF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14279,35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2031 году – 13228,84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Внебюджетные средства </w:t>
            </w:r>
            <w:r>
              <w:rPr>
                <w:sz w:val="28"/>
                <w:szCs w:val="28"/>
              </w:rPr>
              <w:t>- 0,00 тыс. рублей, в том числе по годам: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>
          <w:trHeight w:val="2825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8"/>
                <w:szCs w:val="28"/>
              </w:rPr>
              <w:t>Ожидаемые конечные ре</w:t>
            </w:r>
            <w:r>
              <w:rPr>
                <w:spacing w:val="-2"/>
                <w:sz w:val="28"/>
                <w:szCs w:val="28"/>
              </w:rPr>
              <w:t>зультаты реализации Под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686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- увеличение количества установленных новых </w:t>
            </w:r>
            <w:r>
              <w:rPr>
                <w:sz w:val="28"/>
                <w:szCs w:val="28"/>
              </w:rPr>
              <w:t>энергосберегающих фонарей уличного освещения с 55 штук в 2024 году до 70 штук в 2031 году;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увеличение количества обустроенных мест </w:t>
            </w:r>
            <w:r>
              <w:rPr>
                <w:spacing w:val="-1"/>
                <w:sz w:val="28"/>
                <w:szCs w:val="28"/>
              </w:rPr>
              <w:t xml:space="preserve">сбора ТКО (контейнерных площадок) с 3 штук </w:t>
            </w:r>
            <w:r>
              <w:rPr>
                <w:sz w:val="28"/>
                <w:szCs w:val="28"/>
              </w:rPr>
              <w:t>в 2024 году до 4 штук в 2031 году;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 увеличение количества приобретенных и посаженных зеле</w:t>
            </w:r>
            <w:r>
              <w:rPr>
                <w:sz w:val="28"/>
                <w:szCs w:val="28"/>
              </w:rPr>
              <w:t>ных насаждений с 260 штук в 2024 году до 265 штук в 2031 году;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ind w:right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количества ликвидированных несанкционированных свалок с 6 единиц в 2024 году до 7 единиц в 2031 году;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ind w:right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технического состояния отельных объектов благоустройства: содержание и ремонт памятников участникам ВОВ, детских и спортивных площадок с 8 единиц в 2024 году до 11 единиц в 2031 году;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4435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количества населенных пунктов, участвую</w:t>
            </w:r>
            <w:r>
              <w:rPr>
                <w:spacing w:val="-1"/>
                <w:sz w:val="28"/>
                <w:szCs w:val="28"/>
              </w:rPr>
              <w:t>щих в проектах развития территории основанных на местных инициативах на уровне не ме</w:t>
            </w:r>
            <w:r>
              <w:rPr>
                <w:sz w:val="28"/>
                <w:szCs w:val="28"/>
              </w:rPr>
              <w:t>нее 1 единицы в год.</w:t>
            </w:r>
          </w:p>
        </w:tc>
      </w:tr>
    </w:tbl>
    <w:p>
      <w:pPr>
        <w:pStyle w:val="Normal"/>
        <w:shd w:val="clear" w:color="auto" w:fill="FFFFFF"/>
        <w:spacing w:lineRule="exact" w:line="322"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927"/>
        <w:rPr>
          <w:sz w:val="28"/>
          <w:szCs w:val="28"/>
        </w:rPr>
      </w:pPr>
      <w:r>
        <w:rPr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shd w:val="clear" w:color="auto" w:fill="FFFFFF"/>
        <w:spacing w:lineRule="exact" w:line="322"/>
        <w:ind w:left="92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Подпрограммой предусмотрена реализация следующих основных мероприятий: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Развитие, содержание и ремонт систем уличного освещения, в рамках которого предполагается: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оплату уличного освещения;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работы уличного освещения, в рамках которого предполагается техническое, оперативное и аварийное обслуживанию сетей уличного освещения на территории Туркменского муниципального округа Ставропольского края.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Непосредственными результатами станут повышение уровня комфортности и безопасности проживания населения.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Организация деятельности по сбору твердых коммунальных отходов, в рамках которого предполагается: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обустройство мест сбора ТКО (контейнерные площадки) и специальных площадок для сбора крупногабаритных отходов.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Непосредственными результатами станут повышение санитарно - эпидемиологического благополучия населения.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Озеленение территории округа, в рамках которого предполагается: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квалифицированного ухода за зелеными насаждениями;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сноса аварийных, старовозрастных, больных, потерявших декоративную ценность зеленых насаждений;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вырезка сухих и поломанных ветвей, а также ветвей, ограничивающих видимость технических средств регулирования дорожного движения;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цветочное оформление Туркменского муниципального округа Ставропольского края;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скашивания газонов с обязательным удалением срезанной травы, а также восстановление участков газонов, поврежденных или вытоптанных;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посадка молодых декоративных деревьев на улицах, площадях, аллеях, в парках;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летнее время и сухую погоду полив газонов, цветников, деревьев и кустарников.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Непосредственными результатами станет создание гармоничной архитектурно-ландшафтной среды, создание безопасных и комфортных условий для культурного отдыха и досуга жителей округа.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Прочие мероприятия по благоустройству, в рамках которого предполагается: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уборка территории округа, поддержание в надлежащем санитарном состоянии, в рамках которого предполагается проведение работ по ручной и механизированной уборке улиц;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содержания фонтанов, малых архитектурных форм, элементов внешнего благоустройства;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мест массового отдыха граждан и содержание их в соответствии с требованиями государственных стандартов и санитарных правил;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ликвидация несанкционированных свалок;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реконструкция и установка новых детских площадок;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и ремонт памятников войнам, погибших в годы Великой Отечественной воны;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деятельности по обращению с животными без владельцев;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в надлежащем состоянии территории кладбища;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Непосредственными результатами станут улучшение санитарного и эстетичного вида территории Туркменского муниципального округа Ставропольского края и создание благоприятных санитарно-эпидемиологических условий проживания.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Реализация проектов развития территорий муниципальных образований, основанных на местных инициативах, в рамках которого предполагается: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детских и спортивных игровых площадок;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ремонт тротуаров и пешеходных дорожек;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мест массового отдыха населения.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 результатом реализации мероприятий станет улучшение качества жизни населения Туркменского муниципального округа Ставропольского края.</w:t>
      </w:r>
    </w:p>
    <w:p>
      <w:pPr>
        <w:pStyle w:val="Normal"/>
        <w:shd w:val="clear" w:color="auto" w:fill="FFFFFF"/>
        <w:spacing w:lineRule="exact" w:line="322"/>
        <w:ind w:right="57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right="5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rPr/>
      </w:pPr>
      <w:r>
        <w:rPr>
          <w:sz w:val="28"/>
          <w:szCs w:val="28"/>
        </w:rPr>
        <w:t xml:space="preserve">                                                               </w:t>
      </w:r>
      <w:r>
        <w:rPr>
          <w:spacing w:val="-2"/>
          <w:sz w:val="28"/>
          <w:szCs w:val="28"/>
        </w:rPr>
        <w:t>Приложение 3</w:t>
      </w:r>
    </w:p>
    <w:p>
      <w:pPr>
        <w:pStyle w:val="Normal"/>
        <w:shd w:val="clear" w:color="auto" w:fill="FFFFFF"/>
        <w:spacing w:lineRule="exact" w:line="322"/>
        <w:ind w:left="4493"/>
        <w:rPr/>
      </w:pPr>
      <w:r>
        <w:rPr>
          <w:spacing w:val="-2"/>
          <w:sz w:val="28"/>
          <w:szCs w:val="28"/>
        </w:rPr>
        <w:t>к муниципальной программе Туркменского муниципального округа Ставро</w:t>
      </w:r>
      <w:r>
        <w:rPr>
          <w:sz w:val="28"/>
          <w:szCs w:val="28"/>
        </w:rPr>
        <w:t>польского края «Развитие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 w:before="317" w:after="0"/>
        <w:ind w:left="5"/>
        <w:jc w:val="center"/>
        <w:rPr/>
      </w:pPr>
      <w:r>
        <w:rPr>
          <w:sz w:val="28"/>
          <w:szCs w:val="28"/>
        </w:rPr>
        <w:t>ПОДПРОГРАММА</w:t>
      </w:r>
    </w:p>
    <w:p>
      <w:pPr>
        <w:pStyle w:val="Normal"/>
        <w:shd w:val="clear" w:color="auto" w:fill="FFFFFF"/>
        <w:spacing w:lineRule="exact" w:line="322"/>
        <w:ind w:left="10"/>
        <w:jc w:val="center"/>
        <w:rPr/>
      </w:pPr>
      <w:r>
        <w:rPr>
          <w:sz w:val="28"/>
          <w:szCs w:val="28"/>
        </w:rPr>
        <w:t xml:space="preserve">«ОБЕСПЕЧЕНИЕ ЭНЕРГОСБЕРЕЖЕНИЯ И ПОВЫШЕНИЕ ЭНЕРГЕТИЧЕСКОЙ ЭФФЕКТИВНОСТИ В ТУРКМЕНСКОМ МУНИЦИПАЛЬНОМ ОКРУГЕ СТАВРОПОЛЬСКОГО КРАЯ» МУНИЦИПАЛЬНОЙ ПРОГРАММЫ ТУРКМЕНСКОГО МУНИЦИПАЛЬНОГО ОКРУГА СТАВРОПОЛЬСКОГО КРАЯ </w:t>
      </w:r>
      <w:r>
        <w:rPr/>
        <w:t>«</w:t>
      </w:r>
      <w:r>
        <w:rPr>
          <w:sz w:val="28"/>
          <w:szCs w:val="28"/>
        </w:rPr>
        <w:t>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10"/>
        <w:jc w:val="center"/>
        <w:rPr/>
      </w:pPr>
      <w:r>
        <w:rPr>
          <w:sz w:val="28"/>
          <w:szCs w:val="28"/>
        </w:rPr>
        <w:t xml:space="preserve">ПАСПОРТ </w:t>
      </w:r>
      <w:r>
        <w:rPr>
          <w:spacing w:val="-1"/>
          <w:sz w:val="28"/>
          <w:szCs w:val="28"/>
        </w:rPr>
        <w:t xml:space="preserve">ПОДПРОГРАММЫ </w:t>
      </w:r>
    </w:p>
    <w:p>
      <w:pPr>
        <w:pStyle w:val="Normal"/>
        <w:shd w:val="clear" w:color="auto" w:fill="FFFFFF"/>
        <w:spacing w:lineRule="exact" w:line="322"/>
        <w:ind w:left="10"/>
        <w:jc w:val="center"/>
        <w:rPr/>
      </w:pPr>
      <w:r>
        <w:rPr>
          <w:sz w:val="28"/>
          <w:szCs w:val="28"/>
        </w:rPr>
        <w:t xml:space="preserve">«ОБЕСПЕЧЕНИЕ ЭНЕРГОСБЕРЕЖЕНИЯ И ПОВЫШЕНИЕ ЭНЕРГЕТИЧЕСКОЙ ЭФФЕКТИВНОСТИ В ТУРКМЕНСКОМ МУНИЦИПАЛЬНОМ ОКРУГЕ СТАВРОПОЛЬСКОГО КРАЯ» МУНИЦИПАЛЬНОЙ ПРОГРАММЫ ТУРКМЕНСКОГО МУНИЦИПАЛЬНОГО ОКРУГА СТАВРОПОЛЬСКОГО КРАЯ </w:t>
      </w:r>
      <w:r>
        <w:rPr/>
        <w:t>«</w:t>
      </w:r>
      <w:r>
        <w:rPr>
          <w:sz w:val="28"/>
          <w:szCs w:val="28"/>
        </w:rPr>
        <w:t>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489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02"/>
        <w:gridCol w:w="6445"/>
        <w:gridCol w:w="242"/>
      </w:tblGrid>
      <w:tr>
        <w:trPr>
          <w:trHeight w:val="1299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Наименование Подпрограм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6445" w:type="dxa"/>
            <w:tcBorders/>
          </w:tcPr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sz w:val="28"/>
                <w:szCs w:val="28"/>
              </w:rPr>
              <w:t>П</w:t>
            </w:r>
            <w:bookmarkStart w:id="5" w:name="_Hlk204010127"/>
            <w:r>
              <w:rPr>
                <w:sz w:val="28"/>
                <w:szCs w:val="28"/>
              </w:rPr>
              <w:t>одпрограмма «</w:t>
            </w:r>
            <w:r>
              <w:rPr>
                <w:bCs/>
                <w:sz w:val="28"/>
                <w:szCs w:val="28"/>
              </w:rPr>
              <w:t>Обеспечение энергосбережения и повышение энергетической эффективности в Туркменском муниципальном округе Ставропольского края</w:t>
            </w:r>
            <w:r>
              <w:rPr>
                <w:sz w:val="28"/>
                <w:szCs w:val="28"/>
              </w:rPr>
              <w:t xml:space="preserve">» </w:t>
            </w:r>
            <w:bookmarkEnd w:id="5"/>
            <w:r>
              <w:rPr>
                <w:sz w:val="28"/>
                <w:szCs w:val="28"/>
              </w:rPr>
              <w:t>муниципальной программы Туркменского муниципального округа Ставропольского края «Развитие жилищно-коммунального хозяйства» (далее - Подпрограмма).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87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ind w:right="288"/>
              <w:rPr/>
            </w:pPr>
            <w:r>
              <w:rPr>
                <w:spacing w:val="-2"/>
                <w:sz w:val="28"/>
                <w:szCs w:val="28"/>
              </w:rPr>
              <w:t>Ответственный исполни</w:t>
            </w:r>
            <w:r>
              <w:rPr>
                <w:sz w:val="28"/>
                <w:szCs w:val="28"/>
              </w:rPr>
              <w:t>тель Подпрограммы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6445" w:type="dxa"/>
            <w:tcBorders/>
          </w:tcPr>
          <w:p>
            <w:pPr>
              <w:pStyle w:val="Normal"/>
              <w:shd w:val="clear" w:color="auto" w:fill="FFFFFF"/>
              <w:jc w:val="both"/>
              <w:rPr/>
            </w:pPr>
            <w:r>
              <w:rPr>
                <w:rFonts w:eastAsia="Calibri"/>
                <w:sz w:val="28"/>
                <w:szCs w:val="28"/>
              </w:rPr>
              <w:t>Управление муниципального х</w:t>
            </w:r>
            <w:r>
              <w:rPr>
                <w:sz w:val="28"/>
                <w:szCs w:val="28"/>
              </w:rPr>
              <w:t xml:space="preserve">озяйства, </w:t>
            </w:r>
            <w:r>
              <w:rPr>
                <w:rFonts w:eastAsia="Calibri"/>
                <w:bCs/>
                <w:iCs/>
                <w:sz w:val="28"/>
                <w:szCs w:val="28"/>
              </w:rPr>
              <w:t>транспорта, дорожной деятельности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администрации Туркменского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(далее – управление).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73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ind w:right="288"/>
              <w:rPr/>
            </w:pPr>
            <w:r>
              <w:rPr>
                <w:spacing w:val="-2"/>
                <w:sz w:val="28"/>
                <w:szCs w:val="28"/>
              </w:rPr>
              <w:t>Соисполнитель Подпро</w:t>
            </w:r>
            <w:r>
              <w:rPr>
                <w:sz w:val="28"/>
                <w:szCs w:val="28"/>
              </w:rPr>
              <w:t>граммы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6445" w:type="dxa"/>
            <w:tcBorders/>
          </w:tcPr>
          <w:p>
            <w:pPr>
              <w:pStyle w:val="Norma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Структурные подразделения и отраслевые (функциональные) органы </w:t>
            </w:r>
            <w:r>
              <w:rPr>
                <w:rFonts w:eastAsia="Calibri"/>
                <w:sz w:val="28"/>
              </w:rPr>
              <w:t>администрации Туркменского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и их подведомственные учреждения.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73" w:hRule="atLeast"/>
        </w:trPr>
        <w:tc>
          <w:tcPr>
            <w:tcW w:w="2802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</w:p>
          <w:p>
            <w:pPr>
              <w:pStyle w:val="Normal"/>
              <w:shd w:val="clear" w:color="auto" w:fill="FFFFFF"/>
              <w:ind w:right="288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45" w:type="dxa"/>
            <w:tcBorders/>
          </w:tcPr>
          <w:p>
            <w:pPr>
              <w:pStyle w:val="NoSpacing"/>
              <w:jc w:val="both"/>
              <w:rPr>
                <w:rFonts w:eastAsia="Times New Roman"/>
                <w:lang w:eastAsia="ru-RU"/>
              </w:rPr>
            </w:pPr>
            <w:r>
              <w:rPr>
                <w:szCs w:val="28"/>
              </w:rPr>
              <w:t>Нет.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45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потребления муниципальными учреждениями Туркменского муниципального округа Ставропольского края энергетических ресурсов.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Показатели решения задач П</w:t>
            </w:r>
            <w:r>
              <w:rPr>
                <w:sz w:val="28"/>
                <w:szCs w:val="28"/>
              </w:rPr>
              <w:t>одпрограммы</w:t>
            </w:r>
          </w:p>
          <w:p>
            <w:pPr>
              <w:pStyle w:val="Normal"/>
              <w:spacing w:before="0" w:after="638"/>
              <w:jc w:val="center"/>
              <w:rPr/>
            </w:pPr>
            <w:r>
              <w:rPr/>
            </w:r>
          </w:p>
        </w:tc>
        <w:tc>
          <w:tcPr>
            <w:tcW w:w="6445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расход электрической энергии на снабжение органов местного самоуправления и муниципальных учреждений;</w:t>
            </w:r>
          </w:p>
          <w:p>
            <w:pPr>
              <w:pStyle w:val="Normal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расход тепловой энергии на снабжение органов местного самоуправления и муниципальных учреждений.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45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Сроки реализации Подпро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6445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8"/>
                <w:szCs w:val="28"/>
              </w:rPr>
              <w:t>2026-2031 годы.</w:t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25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Объемы и источники фи</w:t>
            </w:r>
            <w:r>
              <w:rPr>
                <w:sz w:val="28"/>
                <w:szCs w:val="28"/>
              </w:rPr>
              <w:t>нансового обеспечения Подпрограммы</w:t>
            </w:r>
          </w:p>
          <w:p>
            <w:pPr>
              <w:pStyle w:val="Normal"/>
              <w:shd w:val="clear" w:color="auto" w:fill="FFFFFF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</w:r>
          </w:p>
        </w:tc>
        <w:tc>
          <w:tcPr>
            <w:tcW w:w="6445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435" w:leader="none"/>
              </w:tabs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финансового обеспечения Подпрограммы </w:t>
            </w:r>
            <w:r>
              <w:rPr>
                <w:spacing w:val="-2"/>
                <w:sz w:val="28"/>
                <w:szCs w:val="28"/>
              </w:rPr>
              <w:t>составит 0,00 тыс. рублей, в том числе по годам: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  <w:r>
              <w:rPr>
                <w:spacing w:val="-2"/>
                <w:sz w:val="28"/>
                <w:szCs w:val="28"/>
              </w:rPr>
              <w:br w:type="textWrapping" w:clear="all"/>
            </w:r>
            <w:r>
              <w:rPr>
                <w:spacing w:val="-2"/>
                <w:sz w:val="28"/>
                <w:szCs w:val="28"/>
              </w:rPr>
              <w:t>В том числе п</w:t>
            </w:r>
            <w:r>
              <w:rPr>
                <w:sz w:val="28"/>
                <w:szCs w:val="28"/>
              </w:rPr>
              <w:t>о источникам финансового обеспечения:</w:t>
            </w:r>
          </w:p>
          <w:p>
            <w:pPr>
              <w:pStyle w:val="Normal"/>
              <w:shd w:val="clear" w:color="auto" w:fill="FFFFFF"/>
              <w:ind w:right="201"/>
              <w:jc w:val="both"/>
              <w:rPr/>
            </w:pPr>
            <w:r>
              <w:rPr>
                <w:spacing w:val="-2"/>
                <w:sz w:val="28"/>
                <w:szCs w:val="28"/>
              </w:rPr>
              <w:t>бюджет Ставропольского края (далее - краевой бюджет)</w:t>
            </w:r>
            <w:r>
              <w:rPr>
                <w:rFonts w:cs="Arial" w:ascii="Arial" w:hAnsi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- 0,00</w:t>
            </w:r>
            <w:r>
              <w:rPr>
                <w:rFonts w:cs="Arial" w:ascii="Arial" w:hAnsi="Arial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лей, в том числе по годам: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ind w:right="2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  <w:r>
              <w:rPr>
                <w:spacing w:val="-2"/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- 0,00 тыс. рублей, в том числе по годам: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  <w:r>
              <w:rPr>
                <w:spacing w:val="-2"/>
                <w:sz w:val="28"/>
                <w:szCs w:val="28"/>
              </w:rPr>
              <w:br w:type="textWrapping" w:clear="all"/>
            </w:r>
            <w:r>
              <w:rPr>
                <w:spacing w:val="-3"/>
                <w:sz w:val="28"/>
                <w:szCs w:val="28"/>
              </w:rPr>
              <w:t xml:space="preserve">Внебюджетные средства </w:t>
            </w:r>
            <w:r>
              <w:rPr>
                <w:sz w:val="28"/>
                <w:szCs w:val="28"/>
              </w:rPr>
              <w:t>- 0,00 тыс. рублей, в том числе по годам: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2026 году – 0,00 тыс. рублей;</w:t>
            </w:r>
          </w:p>
          <w:p>
            <w:pPr>
              <w:pStyle w:val="Normal"/>
              <w:shd w:val="clear" w:color="auto" w:fill="FFFFFF"/>
              <w:ind w:right="201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2027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2029 году – </w:t>
            </w:r>
            <w:r>
              <w:rPr>
                <w:spacing w:val="-2"/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ind w:right="1728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2030 году – 0,00 тыс. рублей;</w:t>
            </w:r>
          </w:p>
          <w:p>
            <w:pPr>
              <w:pStyle w:val="Normal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2031 году – 0,00 тыс. рублей.</w:t>
            </w:r>
            <w:r>
              <w:rPr>
                <w:spacing w:val="-2"/>
                <w:sz w:val="28"/>
                <w:szCs w:val="28"/>
              </w:rPr>
              <w:br w:type="textWrapping" w:clear="all"/>
            </w:r>
          </w:p>
        </w:tc>
        <w:tc>
          <w:tcPr>
            <w:tcW w:w="242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60" w:hRule="atLeast"/>
        </w:trPr>
        <w:tc>
          <w:tcPr>
            <w:tcW w:w="2802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8"/>
                <w:szCs w:val="28"/>
              </w:rPr>
              <w:t>Ожидаемые конечные ре</w:t>
            </w:r>
            <w:r>
              <w:rPr>
                <w:spacing w:val="-2"/>
                <w:sz w:val="28"/>
                <w:szCs w:val="28"/>
              </w:rPr>
              <w:t>зультаты реализации Под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687" w:type="dxa"/>
            <w:gridSpan w:val="2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удельного расхода электрической энергии на снабжение органов местного самоуправления и муниципальных учреждений с 10,10 кВтч/кв.м в 2024 году до 9,23 кВтч/кв.м в 2031 году;</w:t>
            </w:r>
          </w:p>
          <w:p>
            <w:pPr>
              <w:pStyle w:val="NormalWeb"/>
              <w:widowControl w:val="false"/>
              <w:tabs>
                <w:tab w:val="clear" w:pos="708"/>
                <w:tab w:val="left" w:pos="4287" w:leader="none"/>
              </w:tabs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удельного расхода тепловой энергии на снабжение органов местного самоуправления и муниципальных учреждений с 0,102 Гкал/кв.м отапливаемой площади в 2024 году до 0,094 Гкал/кв. м отапливаемой площади в 2031 году.</w:t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exact" w:line="240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Экономия топливно-энергетических ресурсов в муниципальных учреждениях и организациях.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данного основного мероприятия подпрограммы предполагается: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обучение и повышение квалификации специалистов бюджетной сферы основам энергосбережения и повышения энергетической эффективности;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учета объемов энергетических ресурсов в бюджетных учреждениях и организациях;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замена ламп накаливания на энергосберегающие, замена электрооборудования на более эффективное, улучшение тепловой изоляции ограждающих конструкций, утепление входных дверей, окон (замена), чердачных перекрытий и подвалов, установка теплоотражателей за радиаторами.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данного основного мероприятия Подпрограммы является Управление.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реализации данного основного мероприятия Подпрограммы участвуют структурные подразделения и отраслевые (функциональные) органы администрации и их подведомственные учреждения.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Информационное обеспечение энергосбережения и повышения энергетической эффективности.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Подпрограммы предусматривается размещение в свободном доступе информационных материалов в сфере энергосбережения и энергетической эффективности, в том числе: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информирование потребителей энергетических ресурсов о способах экономии энергетических ресурсов и повышения энергетической эффективности их использования организациями, осуществляющими снабжение потребителей энергетическими ресурсами;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социальной рекламы для информирования о способах энергосбережения, источниках расширенной информации об энергосбережении, формирования престижа экономного отношения к энергетическим ресурсам;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распространение учебно-методических пособий по энергосбережению для учреждений социальной сферы, иных организаций бюджетной сферы.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данного основного мероприятия Подпрограммы является Управление.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реализации данного основного мероприятия Подпрограммы участвуют структурные подразделения и отраслевые (функциональные) органы администрации и их подведомственные учреждения.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Подпрограммы позволит обеспечить:</w:t>
      </w:r>
    </w:p>
    <w:p>
      <w:pPr>
        <w:pStyle w:val="Normal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снижение удельного расхода электрической энергии на снабжение органов местного самоуправления и муниципальных учреждений;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удельного расхода тепловой энергии на снабжение органов местного самоуправления и муниципальных учреждений.</w:t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 w:before="317" w:after="0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53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536"/>
        <w:rPr/>
      </w:pPr>
      <w:r>
        <w:rPr>
          <w:sz w:val="28"/>
          <w:szCs w:val="28"/>
        </w:rPr>
        <w:t>Приложение 4</w:t>
      </w:r>
    </w:p>
    <w:p>
      <w:pPr>
        <w:pStyle w:val="Normal"/>
        <w:shd w:val="clear" w:color="auto" w:fill="FFFFFF"/>
        <w:spacing w:lineRule="exact" w:line="322"/>
        <w:ind w:left="4536"/>
        <w:rPr/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shd w:val="clear" w:color="auto" w:fill="FFFFFF"/>
        <w:spacing w:lineRule="exact" w:line="322"/>
        <w:ind w:left="4536"/>
        <w:rPr/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shd w:val="clear" w:color="auto" w:fill="FFFFFF"/>
        <w:spacing w:lineRule="exact" w:line="322"/>
        <w:ind w:left="4536"/>
        <w:rPr/>
      </w:pPr>
      <w:r>
        <w:rPr>
          <w:sz w:val="28"/>
          <w:szCs w:val="28"/>
        </w:rPr>
        <w:t>Ставропольского края</w:t>
      </w:r>
    </w:p>
    <w:p>
      <w:pPr>
        <w:pStyle w:val="Normal"/>
        <w:shd w:val="clear" w:color="auto" w:fill="FFFFFF"/>
        <w:spacing w:lineRule="exact" w:line="322"/>
        <w:ind w:left="4536"/>
        <w:rPr/>
      </w:pPr>
      <w:r>
        <w:rPr>
          <w:sz w:val="28"/>
          <w:szCs w:val="28"/>
        </w:rPr>
        <w:t>«Развитие жилищно-коммунального</w:t>
      </w:r>
    </w:p>
    <w:p>
      <w:pPr>
        <w:pStyle w:val="Normal"/>
        <w:shd w:val="clear" w:color="auto" w:fill="FFFFFF"/>
        <w:spacing w:lineRule="exact" w:line="322"/>
        <w:ind w:left="4536"/>
        <w:rPr/>
      </w:pPr>
      <w:r>
        <w:rPr>
          <w:sz w:val="28"/>
          <w:szCs w:val="28"/>
        </w:rPr>
        <w:t>хозяйства»</w:t>
      </w:r>
    </w:p>
    <w:p>
      <w:pPr>
        <w:pStyle w:val="Normal"/>
        <w:shd w:val="clear" w:color="auto" w:fill="FFFFFF"/>
        <w:spacing w:lineRule="exact" w:line="322" w:before="317" w:after="0"/>
        <w:ind w:left="5"/>
        <w:jc w:val="center"/>
        <w:rPr/>
      </w:pPr>
      <w:r>
        <w:rPr>
          <w:sz w:val="28"/>
          <w:szCs w:val="28"/>
        </w:rPr>
        <w:t>ПОДПРОГРАММА</w:t>
      </w:r>
    </w:p>
    <w:p>
      <w:pPr>
        <w:pStyle w:val="Normal"/>
        <w:shd w:val="clear" w:color="auto" w:fill="FFFFFF"/>
        <w:spacing w:lineRule="exact" w:line="322"/>
        <w:ind w:left="10"/>
        <w:jc w:val="center"/>
        <w:rPr/>
      </w:pPr>
      <w:r>
        <w:rPr>
          <w:sz w:val="28"/>
          <w:szCs w:val="28"/>
        </w:rPr>
        <w:t>«ОБЕСПЕЧЕНИЕ РЕАЛИЗАЦИИ МУНИЦИПАЛЬНОЙ ПРОГРАММЫ</w:t>
      </w:r>
    </w:p>
    <w:p>
      <w:pPr>
        <w:pStyle w:val="Normal"/>
        <w:shd w:val="clear" w:color="auto" w:fill="FFFFFF"/>
        <w:spacing w:lineRule="exact" w:line="322"/>
        <w:ind w:left="10"/>
        <w:jc w:val="center"/>
        <w:rPr/>
      </w:pPr>
      <w:r>
        <w:rPr>
          <w:sz w:val="28"/>
          <w:szCs w:val="28"/>
        </w:rPr>
        <w:t xml:space="preserve">РАЗВИТИЕ ЖИЛИЩНО-КОММУНАЛЬНОГО ХОЗЯЙСТВА» МУНИЦИПАЛЬНОЙ ПРОГРАММЫ ТУРКМЕНСКОГО МУНИЦИПАЛЬНОГО ОКРУГА СТАВРОПОЛЬСКОГО КРАЯ </w:t>
      </w:r>
      <w:r>
        <w:rPr/>
        <w:t>«</w:t>
      </w:r>
      <w:r>
        <w:rPr>
          <w:sz w:val="28"/>
          <w:szCs w:val="28"/>
        </w:rPr>
        <w:t>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r>
        <w:rPr>
          <w:spacing w:val="-1"/>
          <w:sz w:val="28"/>
          <w:szCs w:val="28"/>
        </w:rPr>
        <w:t xml:space="preserve">ПОДПРОГРАММЫ </w:t>
      </w:r>
    </w:p>
    <w:p>
      <w:pPr>
        <w:pStyle w:val="Normal"/>
        <w:shd w:val="clear" w:color="auto" w:fill="FFFFFF"/>
        <w:spacing w:lineRule="exact" w:line="322"/>
        <w:ind w:left="10"/>
        <w:jc w:val="center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«ОБЕСПЕЧЕНИЕ РЕАЛИЗАЦИИ МУНИЦИПАЛЬНОЙ </w:t>
      </w:r>
      <w:r>
        <w:rPr>
          <w:sz w:val="28"/>
          <w:szCs w:val="28"/>
        </w:rPr>
        <w:t xml:space="preserve">ПРОГРАММЫ РАЗВИТИЕ ЖИЛИЩНО-КОММУНАЛЬНОГО ХОЗЯЙСТВА» МУНИЦИПАЛЬНОЙ ПРОГРАММЫ ТУРКМЕНСКОГО МУНИЦИПАЛЬНОГО ОКРУГА СТАВРОПОЛЬСКОГО КРАЯ </w:t>
      </w:r>
      <w:r>
        <w:rPr/>
        <w:t>«</w:t>
      </w:r>
      <w:r>
        <w:rPr>
          <w:sz w:val="28"/>
          <w:szCs w:val="28"/>
        </w:rPr>
        <w:t>РАЗВИТИЕ ЖИЛИЩНО-КОММУНАЛЬНОГО ХОЗЯЙСТВА»</w:t>
      </w:r>
    </w:p>
    <w:p>
      <w:pPr>
        <w:pStyle w:val="Normal"/>
        <w:shd w:val="clear" w:color="auto" w:fill="FFFFFF"/>
        <w:spacing w:lineRule="exact" w:line="322"/>
        <w:ind w:left="10"/>
        <w:jc w:val="center"/>
        <w:rPr/>
      </w:pPr>
      <w:r>
        <w:rPr/>
      </w:r>
    </w:p>
    <w:tbl>
      <w:tblPr>
        <w:tblW w:w="9514" w:type="dxa"/>
        <w:jc w:val="left"/>
        <w:tblInd w:w="3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518"/>
        <w:gridCol w:w="6995"/>
      </w:tblGrid>
      <w:tr>
        <w:trPr>
          <w:trHeight w:val="742" w:hRule="atLeast"/>
        </w:trPr>
        <w:tc>
          <w:tcPr>
            <w:tcW w:w="2518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/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2726" w:leader="none"/>
              </w:tabs>
              <w:jc w:val="both"/>
              <w:rPr/>
            </w:pPr>
            <w:r>
              <w:rPr>
                <w:sz w:val="28"/>
                <w:szCs w:val="28"/>
              </w:rPr>
              <w:t>П</w:t>
            </w:r>
            <w:bookmarkStart w:id="6" w:name="_Hlk204010149"/>
            <w:r>
              <w:rPr>
                <w:sz w:val="28"/>
                <w:szCs w:val="28"/>
              </w:rPr>
              <w:t xml:space="preserve">одпрограмма «Обеспечение реализации муниципальной программы «Развитие жилищно-коммунального хозяйства» муниципальной программы Туркменского муниципального округа Ставропольского края «Развитие жилищно-коммунального хозяйства» </w:t>
            </w:r>
            <w:bookmarkEnd w:id="6"/>
            <w:r>
              <w:rPr>
                <w:sz w:val="28"/>
                <w:szCs w:val="28"/>
              </w:rPr>
              <w:t>(далее - Подпрограмма).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/>
            </w:pPr>
            <w:r>
              <w:rPr/>
              <w:t>Ответственный исполнитель Подпрограммы</w:t>
            </w:r>
          </w:p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jc w:val="both"/>
              <w:rPr/>
            </w:pPr>
            <w:r>
              <w:rPr>
                <w:rFonts w:eastAsia="Calibri"/>
                <w:sz w:val="28"/>
                <w:szCs w:val="28"/>
              </w:rPr>
              <w:t>Управление муниципального х</w:t>
            </w:r>
            <w:r>
              <w:rPr>
                <w:sz w:val="28"/>
                <w:szCs w:val="28"/>
              </w:rPr>
              <w:t xml:space="preserve">озяйства, </w:t>
            </w:r>
            <w:r>
              <w:rPr>
                <w:rFonts w:eastAsia="Calibri"/>
                <w:bCs/>
                <w:iCs/>
                <w:sz w:val="28"/>
                <w:szCs w:val="28"/>
              </w:rPr>
              <w:t>транспорта, дорожной деятельности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администрации Туркменского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Ставропольского края (далее – управление).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/>
            </w:pPr>
            <w:r>
              <w:rPr>
                <w:lang w:eastAsia="ru-RU"/>
              </w:rPr>
              <w:t>Соисполнители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Spacing"/>
              <w:jc w:val="both"/>
              <w:rPr/>
            </w:pPr>
            <w:r>
              <w:rPr>
                <w:szCs w:val="28"/>
              </w:rPr>
              <w:t>Муниципальное учреждение «Центр хозяйственного обслуживания» Туркменского муниципального округа Ставропольского края.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/>
            </w:pPr>
            <w:r>
              <w:rPr>
                <w:lang w:eastAsia="ru-RU"/>
              </w:rPr>
              <w:t>Участники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Spacing"/>
              <w:jc w:val="both"/>
              <w:rPr/>
            </w:pPr>
            <w:r>
              <w:rPr>
                <w:rFonts w:cs="Arial"/>
              </w:rPr>
              <w:t>Нет.</w:t>
            </w:r>
          </w:p>
          <w:p>
            <w:pPr>
              <w:pStyle w:val="Normal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995" w:type="dxa"/>
            <w:tcBorders/>
            <w:shd w:color="auto" w:fill="auto" w:val="clear"/>
          </w:tcPr>
          <w:p>
            <w:pPr>
              <w:pStyle w:val="Normal"/>
              <w:shd w:val="clear" w:color="auto" w:fill="FFFFFF"/>
              <w:jc w:val="both"/>
              <w:rPr/>
            </w:pPr>
            <w:r>
              <w:rPr>
                <w:rFonts w:cs="Liberation Serif"/>
                <w:color w:val="000000"/>
                <w:sz w:val="28"/>
                <w:szCs w:val="28"/>
              </w:rPr>
              <w:t xml:space="preserve">Создание условий эффективной деятельности </w:t>
            </w:r>
            <w:r>
              <w:rPr>
                <w:sz w:val="28"/>
                <w:szCs w:val="28"/>
              </w:rPr>
              <w:t>муниципального учреждения «Центр хозяйственного обслуживания» Туркменского муниципального округа Ставропольского края по реализации муниципальной программы.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shd w:val="clear" w:color="auto" w:fill="FFFFFF"/>
              <w:rPr/>
            </w:pPr>
            <w:r>
              <w:rPr>
                <w:spacing w:val="-2"/>
                <w:sz w:val="28"/>
                <w:szCs w:val="28"/>
              </w:rPr>
              <w:t>Показатели решения задач П</w:t>
            </w:r>
            <w:r>
              <w:rPr>
                <w:sz w:val="28"/>
                <w:szCs w:val="28"/>
              </w:rPr>
              <w:t>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ind w:left="34"/>
              <w:jc w:val="both"/>
              <w:rPr/>
            </w:pPr>
            <w:r>
              <w:rPr>
                <w:sz w:val="28"/>
                <w:szCs w:val="28"/>
              </w:rPr>
              <w:t>Уровень исполнения бюджета.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/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/>
            </w:pPr>
            <w:r>
              <w:rPr>
                <w:sz w:val="28"/>
                <w:szCs w:val="28"/>
              </w:rPr>
              <w:t>2026-2031 годы.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Объемы и источ</w:t>
            </w:r>
            <w:r>
              <w:rPr>
                <w:spacing w:val="-2"/>
                <w:sz w:val="28"/>
                <w:szCs w:val="28"/>
              </w:rPr>
              <w:t xml:space="preserve">ники финансового </w:t>
            </w:r>
            <w:r>
              <w:rPr>
                <w:spacing w:val="-1"/>
                <w:sz w:val="28"/>
                <w:szCs w:val="28"/>
              </w:rPr>
              <w:t>обеспечения Подпро</w:t>
            </w:r>
            <w:r>
              <w:rPr>
                <w:sz w:val="28"/>
                <w:szCs w:val="28"/>
              </w:rPr>
              <w:t>граммы</w:t>
            </w:r>
          </w:p>
          <w:p>
            <w:pPr>
              <w:pStyle w:val="Normal"/>
              <w:tabs>
                <w:tab w:val="clear" w:pos="708"/>
                <w:tab w:val="left" w:pos="2726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435" w:leader="none"/>
              </w:tabs>
              <w:jc w:val="both"/>
              <w:rPr/>
            </w:pPr>
            <w:r>
              <w:rPr>
                <w:sz w:val="28"/>
                <w:szCs w:val="28"/>
              </w:rPr>
              <w:t xml:space="preserve">объем финансового обеспечения Подпрограммы </w:t>
            </w:r>
            <w:r>
              <w:rPr>
                <w:spacing w:val="-2"/>
                <w:sz w:val="28"/>
                <w:szCs w:val="28"/>
              </w:rPr>
              <w:t>составит 52 579,44 тыс. рублей, в том числе по годам:</w:t>
            </w:r>
          </w:p>
          <w:p>
            <w:pPr>
              <w:pStyle w:val="Normal"/>
              <w:shd w:val="clear" w:color="auto" w:fill="FFFFFF"/>
              <w:spacing w:lineRule="exact" w:line="322"/>
              <w:ind w:right="2426"/>
              <w:jc w:val="both"/>
              <w:rPr/>
            </w:pPr>
            <w:r>
              <w:rPr>
                <w:spacing w:val="-2"/>
                <w:sz w:val="28"/>
                <w:szCs w:val="28"/>
              </w:rPr>
              <w:t xml:space="preserve">в 2026 году – </w:t>
            </w:r>
            <w:r>
              <w:rPr>
                <w:sz w:val="28"/>
                <w:szCs w:val="28"/>
              </w:rPr>
              <w:t xml:space="preserve">26631,14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2027 году – 25948,30 тыс. рублей;</w:t>
            </w:r>
          </w:p>
          <w:p>
            <w:pPr>
              <w:pStyle w:val="Normal"/>
              <w:shd w:val="clear" w:color="auto" w:fill="FFFFFF"/>
              <w:ind w:right="721"/>
              <w:rPr/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/>
            </w:pPr>
            <w:r>
              <w:rPr>
                <w:spacing w:val="-2"/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/>
            </w:pPr>
            <w:r>
              <w:rPr>
                <w:spacing w:val="-2"/>
                <w:sz w:val="28"/>
                <w:szCs w:val="28"/>
              </w:rPr>
              <w:t xml:space="preserve">в 2030 году – </w:t>
            </w:r>
            <w:r>
              <w:rPr>
                <w:sz w:val="28"/>
                <w:szCs w:val="28"/>
              </w:rPr>
              <w:t xml:space="preserve">0,00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- 52 579,44 тыс. рублей, в том числе по годам:</w:t>
            </w:r>
          </w:p>
          <w:p>
            <w:pPr>
              <w:pStyle w:val="Normal"/>
              <w:shd w:val="clear" w:color="auto" w:fill="FFFFFF"/>
              <w:spacing w:lineRule="exact" w:line="322"/>
              <w:ind w:right="2426"/>
              <w:jc w:val="both"/>
              <w:rPr/>
            </w:pPr>
            <w:r>
              <w:rPr>
                <w:spacing w:val="-2"/>
                <w:sz w:val="28"/>
                <w:szCs w:val="28"/>
              </w:rPr>
              <w:t xml:space="preserve">в 2026 году – </w:t>
            </w:r>
            <w:r>
              <w:rPr>
                <w:sz w:val="28"/>
                <w:szCs w:val="28"/>
              </w:rPr>
              <w:t xml:space="preserve">26631,14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3672" w:leader="none"/>
              </w:tabs>
              <w:spacing w:lineRule="exact" w:line="322"/>
              <w:rPr/>
            </w:pPr>
            <w:r>
              <w:rPr>
                <w:sz w:val="28"/>
                <w:szCs w:val="28"/>
              </w:rPr>
              <w:t>в 2027 году – 25948,30 тыс. рублей;</w:t>
            </w:r>
          </w:p>
          <w:p>
            <w:pPr>
              <w:pStyle w:val="Normal"/>
              <w:shd w:val="clear" w:color="auto" w:fill="FFFFFF"/>
              <w:ind w:right="721"/>
              <w:rPr/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>
            <w:pPr>
              <w:pStyle w:val="Normal"/>
              <w:shd w:val="clear" w:color="auto" w:fill="FFFFFF"/>
              <w:ind w:right="1728"/>
              <w:rPr/>
            </w:pPr>
            <w:r>
              <w:rPr>
                <w:spacing w:val="-2"/>
                <w:sz w:val="28"/>
                <w:szCs w:val="28"/>
              </w:rPr>
              <w:t>в 2029 году – 0,00 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/>
            </w:pPr>
            <w:r>
              <w:rPr>
                <w:spacing w:val="-2"/>
                <w:sz w:val="28"/>
                <w:szCs w:val="28"/>
              </w:rPr>
              <w:t xml:space="preserve">в 2030 году – </w:t>
            </w:r>
            <w:r>
              <w:rPr>
                <w:sz w:val="28"/>
                <w:szCs w:val="28"/>
              </w:rPr>
              <w:t xml:space="preserve">0,00 </w:t>
            </w:r>
            <w:r>
              <w:rPr>
                <w:spacing w:val="-2"/>
                <w:sz w:val="28"/>
                <w:szCs w:val="28"/>
              </w:rPr>
              <w:t>тыс. рублей;</w:t>
            </w:r>
          </w:p>
          <w:p>
            <w:pPr>
              <w:pStyle w:val="Normal"/>
              <w:shd w:val="clear" w:color="auto" w:fill="FFFFFF"/>
              <w:spacing w:lineRule="exact" w:line="322"/>
              <w:ind w:right="1728"/>
              <w:rPr/>
            </w:pPr>
            <w:r>
              <w:rPr>
                <w:sz w:val="28"/>
                <w:szCs w:val="28"/>
              </w:rPr>
              <w:t>в 2031 году – 0,00 тыс. рублей.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jc w:val="both"/>
              <w:rPr/>
            </w:pPr>
            <w:r>
              <w:rPr>
                <w:spacing w:val="-2"/>
                <w:sz w:val="28"/>
                <w:szCs w:val="28"/>
              </w:rPr>
              <w:t xml:space="preserve">Ожидаемые </w:t>
            </w:r>
            <w:r>
              <w:rPr>
                <w:sz w:val="28"/>
                <w:szCs w:val="28"/>
              </w:rPr>
              <w:t>конечные результаты</w:t>
            </w:r>
          </w:p>
          <w:p>
            <w:pPr>
              <w:pStyle w:val="Normal"/>
              <w:shd w:val="clear" w:color="auto" w:fill="FFFFFF"/>
              <w:spacing w:lineRule="exact" w:line="322"/>
              <w:jc w:val="both"/>
              <w:rPr/>
            </w:pPr>
            <w:r>
              <w:rPr>
                <w:sz w:val="28"/>
                <w:szCs w:val="28"/>
              </w:rPr>
              <w:t>реализации</w:t>
            </w:r>
          </w:p>
          <w:p>
            <w:pPr>
              <w:pStyle w:val="Normal"/>
              <w:shd w:val="clear" w:color="auto" w:fill="FFFFFF"/>
              <w:spacing w:lineRule="exact" w:line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95" w:type="dxa"/>
            <w:tcBorders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435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исполнения бюджета с 95% в 2025 году до 97% в 2031 году.</w:t>
            </w:r>
          </w:p>
        </w:tc>
      </w:tr>
    </w:tbl>
    <w:p>
      <w:pPr>
        <w:pStyle w:val="Normal"/>
        <w:shd w:val="clear" w:color="auto" w:fill="FFFFFF"/>
        <w:spacing w:lineRule="exact" w:line="322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Arial"/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shd w:val="clear" w:color="auto" w:fill="FFFFFF"/>
        <w:spacing w:lineRule="exact" w:line="322"/>
        <w:ind w:firstLine="567"/>
        <w:jc w:val="both"/>
        <w:rPr/>
      </w:pPr>
      <w:r>
        <w:rPr>
          <w:sz w:val="28"/>
          <w:szCs w:val="28"/>
        </w:rPr>
        <w:t>Подпрограмма «Обеспечение реализации муниципальной программы «Развитие жилищно-коммунального хозяйства» (далее соответственно – Подпрограмма) разработана в целях повешения качества реализаций целей и задач, поставленных муниципальной программой «Развитие жилищно-коммунального хозяйства».</w:t>
      </w:r>
    </w:p>
    <w:p>
      <w:pPr>
        <w:pStyle w:val="NoSpacing"/>
        <w:ind w:firstLine="567"/>
        <w:jc w:val="both"/>
        <w:rPr>
          <w:szCs w:val="28"/>
        </w:rPr>
      </w:pPr>
      <w:r>
        <w:rPr>
          <w:szCs w:val="28"/>
        </w:rPr>
        <w:t>Основным мероприятием Подпрограммы является «Обеспечение реализации Программы».</w:t>
      </w:r>
    </w:p>
    <w:p>
      <w:pPr>
        <w:pStyle w:val="Normal"/>
        <w:shd w:val="clear" w:color="auto" w:fill="FFFFFF"/>
        <w:spacing w:lineRule="exact" w:line="322"/>
        <w:ind w:firstLine="567"/>
        <w:jc w:val="both"/>
        <w:rPr/>
      </w:pPr>
      <w:r>
        <w:rPr>
          <w:sz w:val="28"/>
          <w:szCs w:val="28"/>
        </w:rPr>
        <w:t>В целом подпрограмма направлена на формирование и развитие обеспечивающих механизмов реализации муниципальной программы.</w:t>
      </w:r>
    </w:p>
    <w:p>
      <w:pPr>
        <w:pStyle w:val="Normal"/>
        <w:shd w:val="clear" w:color="auto" w:fill="FFFFFF"/>
        <w:spacing w:lineRule="exact" w:line="322"/>
        <w:ind w:firstLine="567"/>
        <w:jc w:val="both"/>
        <w:rPr/>
      </w:pPr>
      <w:r>
        <w:rPr>
          <w:sz w:val="28"/>
          <w:szCs w:val="28"/>
        </w:rPr>
        <w:t xml:space="preserve">В подпрограмму включены расходы местного бюджета на обеспечение деятельности </w:t>
      </w:r>
      <w:r>
        <w:rPr>
          <w:rFonts w:eastAsia="Calibri"/>
          <w:sz w:val="28"/>
          <w:szCs w:val="28"/>
        </w:rPr>
        <w:t xml:space="preserve">муниципального учреждения «Центр хозяйственного обслуживания» Туркменского муниципального округа Ставропольского края, за счет </w:t>
      </w:r>
      <w:r>
        <w:rPr>
          <w:rFonts w:eastAsia="Calibri" w:cs="Liberation Serif"/>
          <w:sz w:val="28"/>
          <w:szCs w:val="28"/>
        </w:rPr>
        <w:t>которых осуществляется реализация полномочий (функций), направленных на решение всех задач муниципальной программы.</w:t>
      </w:r>
    </w:p>
    <w:p>
      <w:pPr>
        <w:pStyle w:val="Normal"/>
        <w:shd w:val="clear" w:color="auto" w:fill="FFFFFF"/>
        <w:spacing w:lineRule="exact" w:line="322"/>
        <w:ind w:left="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5"/>
        <w:jc w:val="center"/>
        <w:rPr/>
      </w:pPr>
      <w:r>
        <w:rPr/>
      </w:r>
    </w:p>
    <w:p>
      <w:pPr>
        <w:pStyle w:val="Normal"/>
        <w:shd w:val="clear" w:color="auto" w:fill="FFFFFF"/>
        <w:spacing w:lineRule="exact" w:line="322"/>
        <w:ind w:left="5"/>
        <w:jc w:val="center"/>
        <w:rPr/>
      </w:pPr>
      <w:r>
        <w:rPr/>
      </w:r>
    </w:p>
    <w:p>
      <w:pPr>
        <w:pStyle w:val="Normal"/>
        <w:shd w:val="clear" w:color="auto" w:fill="FFFFFF"/>
        <w:spacing w:lineRule="exact" w:line="322"/>
        <w:ind w:left="5"/>
        <w:jc w:val="center"/>
        <w:rPr/>
      </w:pPr>
      <w:r>
        <w:rPr/>
        <w:t>__________________________</w:t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spacing w:lineRule="exact" w:line="322"/>
        <w:ind w:right="-7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spacing w:lineRule="exact" w:line="322"/>
        <w:ind w:right="-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spacing w:lineRule="exact" w:line="322"/>
        <w:ind w:right="-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Приложение 5  </w:t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spacing w:lineRule="exact" w:line="322"/>
        <w:ind w:right="-7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к муниципальной программе  </w:t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spacing w:lineRule="exact" w:line="322"/>
        <w:ind w:left="4027" w:right="-7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Туркменского муниципального округа </w:t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ind w:left="4027" w:right="-72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</w:t>
      </w:r>
      <w:r>
        <w:rPr>
          <w:spacing w:val="-2"/>
          <w:sz w:val="28"/>
          <w:szCs w:val="28"/>
        </w:rPr>
        <w:t xml:space="preserve">«Развитие </w:t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ind w:left="4027" w:right="-72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жилищно–коммунального хозяйства»</w:t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jc w:val="center"/>
        <w:rPr/>
      </w:pPr>
      <w:r>
        <w:rPr/>
        <w:t>СВЕДЕНИЯ</w:t>
      </w:r>
    </w:p>
    <w:p>
      <w:pPr>
        <w:pStyle w:val="NoSpacing"/>
        <w:jc w:val="center"/>
        <w:rPr>
          <w:sz w:val="22"/>
        </w:rPr>
      </w:pPr>
      <w:r>
        <w:rPr/>
        <w:t>об индикаторах достижения целей муниципальной программы Туркменского муниципального округа Ставропольского края «Развитие жилищно-коммунального хозяйства» и показателях решения задач подпрограмм Программы и их значениях</w:t>
      </w:r>
    </w:p>
    <w:tbl>
      <w:tblPr>
        <w:tblW w:w="10078" w:type="dxa"/>
        <w:jc w:val="left"/>
        <w:tblInd w:w="-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95"/>
        <w:gridCol w:w="2189"/>
        <w:gridCol w:w="976"/>
        <w:gridCol w:w="807"/>
        <w:gridCol w:w="800"/>
        <w:gridCol w:w="731"/>
        <w:gridCol w:w="737"/>
        <w:gridCol w:w="735"/>
        <w:gridCol w:w="745"/>
        <w:gridCol w:w="796"/>
        <w:gridCol w:w="765"/>
      </w:tblGrid>
      <w:tr>
        <w:trPr/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1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>
        <w:trPr/>
        <w:tc>
          <w:tcPr>
            <w:tcW w:w="7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1 Программы «Создание гарантированной системы поддержки в решении жилищной проблемы молодых семей, признанных в установленном порядке, нуждающимися в улучшении жилищных условий».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Доля молодых семей, улучшивших условия проживания в отчетный период в отношении к общему количеству молодых семей, признанных нуждающимися в установленном порядке.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«Обеспечение жильем молодых семей в Туркменском муниципальном округе Ставропольского края».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1  Подпрограммы 1 Программы «Предоставление социальной поддержки на приобретение жилья молодым семьям, нуждающимся в улучшении жилищных условий».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145" w:leader="none"/>
              </w:tabs>
              <w:ind w:left="-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свидетельств о праве на получение социальной выплаты на приобретение (строительство) жилого помещения.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snapToGrid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3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2 Программы  «Повышение уровня комфортности проживания и отдыха населения</w:t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Туркменского муниципального округа Ставропольского края».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благоустроенных населенных пунктов от общего количества населенных пунктов  подлежащих благоустройству.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функционирующего уличного освещения в населенных пунктах.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озеленения общественных мест в населенных пунктах, на конец года.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реализуемых проектов развития территорий Туркменского муниципального округа, основанных на местных инициативах, в общем количестве проектов, представленных  администрацией для участия в ежегодном конкурсном отборе проектов.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Подпрограмма 2 «Развитие коммунального хозяйства и благоустройство территорий».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1 Подпрограммы 2  Программы «Реализация мероприятий по благоустройству территории населенных пунктов».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установленных новых энергосберегающих фонарей уличного освещения.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1"/>
              <w:ind w:hanging="0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шт.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Обустройство мест сбора ТКО (контейнерные площадки).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шт.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приобретенных и посаженных зеленых насаждений.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шт.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ликвидированных несанкционированных свалок.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163" w:leader="none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 технического состояния отельных объектов благоустройства: содержание и ремонт памятников участникам ВОВ, детских и спортивных площадок.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населенных пунктов, участвующих в реализации проектов развития территорий, основанных на местных инициативах.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>
        <w:trPr>
          <w:trHeight w:val="877" w:hRule="atLeast"/>
        </w:trPr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3 Программы  «Повышение эффективности использования топливно-энергетических ресурсов  муниципальными учреждениями Туркменского муниципального округа Ставропольского края».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 затрат за потребленные энергетические ресурсы муниципальными учреждениями Туркменского муниципального округа Ставропольского края.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325,00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right="2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 «</w:t>
            </w:r>
            <w:r>
              <w:rPr>
                <w:bCs/>
                <w:sz w:val="22"/>
                <w:szCs w:val="22"/>
              </w:rPr>
              <w:t>Обеспечение энергосбережения и повышение энергетической эффективности в Туркменском муниципальном округе Ставропольского края</w:t>
            </w:r>
            <w:r>
              <w:rPr>
                <w:sz w:val="22"/>
                <w:szCs w:val="22"/>
              </w:rPr>
              <w:t>».</w:t>
            </w:r>
          </w:p>
        </w:tc>
      </w:tr>
      <w:tr>
        <w:trPr/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1 Подпрограммы 3 Программы «Снижение потребления муниципальными учреждениями Туркменского муниципального округа  Ставропольского края энергетических ресурсов».</w:t>
            </w:r>
          </w:p>
        </w:tc>
      </w:tr>
      <w:tr>
        <w:trPr>
          <w:trHeight w:val="1022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расход электрической энергии на снабжение органов местного самоуправления и муниципальных учреждений.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кВтч/кв. м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9,28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9,23</w:t>
            </w:r>
          </w:p>
        </w:tc>
      </w:tr>
      <w:tr>
        <w:trPr>
          <w:trHeight w:val="1022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расход тепловой энергии на снабжение органов местного самоуправления и муниципальных учреждений.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Гкал/кв. м отапливаемой площади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5400" w:leader="none"/>
                <w:tab w:val="left" w:pos="75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0,094</w:t>
            </w:r>
          </w:p>
        </w:tc>
      </w:tr>
      <w:tr>
        <w:trPr>
          <w:trHeight w:val="267" w:hRule="atLeast"/>
        </w:trPr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4 Программы «Обеспечение условий для реализации мероприятий муниципальной программы».</w:t>
            </w:r>
          </w:p>
        </w:tc>
      </w:tr>
      <w:tr>
        <w:trPr>
          <w:trHeight w:val="486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выполненных целевых показателей муниципальной программы от общего количества целевых показателей.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</w:tr>
      <w:tr>
        <w:trPr>
          <w:trHeight w:val="281" w:hRule="atLeast"/>
        </w:trPr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«Обеспечение реализации муниципальной программы «Развитие жилищно-коммунального хозяйства».</w:t>
            </w:r>
          </w:p>
        </w:tc>
      </w:tr>
      <w:tr>
        <w:trPr>
          <w:trHeight w:val="345" w:hRule="atLeast"/>
        </w:trPr>
        <w:tc>
          <w:tcPr>
            <w:tcW w:w="100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1 Подпрограммы 4 Программы «Создание условий эффективной деятельности  муниципального  учреждения «Центр хозяйственного обслуживания» Туркменского муниципального округа Ставропольского края по реализации муниципальной программы».</w:t>
            </w:r>
          </w:p>
        </w:tc>
      </w:tr>
      <w:tr>
        <w:trPr>
          <w:trHeight w:val="1022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исполнения бюджета.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</w:tbl>
    <w:p>
      <w:pPr>
        <w:pStyle w:val="13"/>
        <w:widowControl/>
        <w:jc w:val="both"/>
        <w:rPr/>
      </w:pPr>
      <w:r>
        <w:rPr/>
      </w:r>
    </w:p>
    <w:p>
      <w:pPr>
        <w:sectPr>
          <w:type w:val="nextPage"/>
          <w:pgSz w:w="11906" w:h="16838"/>
          <w:pgMar w:left="1990" w:right="635" w:gutter="0" w:header="0" w:top="1440" w:footer="0" w:bottom="720"/>
          <w:pgNumType w:fmt="decimal"/>
          <w:formProt w:val="false"/>
          <w:textDirection w:val="lrTb"/>
          <w:docGrid w:type="default" w:linePitch="360" w:charSpace="24576"/>
        </w:sectPr>
        <w:pStyle w:val="NoSpacing"/>
        <w:jc w:val="center"/>
        <w:rPr>
          <w:sz w:val="22"/>
        </w:rPr>
      </w:pPr>
      <w:r>
        <w:rPr>
          <w:sz w:val="22"/>
        </w:rPr>
        <w:t xml:space="preserve">______________________                               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356" w:leader="none"/>
        </w:tabs>
        <w:ind w:hanging="0" w:left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6</w:t>
      </w:r>
    </w:p>
    <w:p>
      <w:pPr>
        <w:pStyle w:val="ConsPlusNormal1"/>
        <w:ind w:hanging="0"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муниципальной программе Туркменского муниципального округа</w:t>
      </w:r>
      <w:r>
        <w:rPr>
          <w:rFonts w:cs="Times New Roman" w:ascii="Times New Roman" w:hAnsi="Times New Roman"/>
          <w:sz w:val="28"/>
          <w:szCs w:val="28"/>
        </w:rPr>
        <w:t xml:space="preserve"> Ставропольского края </w:t>
      </w:r>
      <w:r>
        <w:rPr>
          <w:rFonts w:cs="Times New Roman" w:ascii="Times New Roman" w:hAnsi="Times New Roman"/>
          <w:b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Развитие жилищно-коммунального хозяйства»</w:t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403"/>
      <w:bookmarkEnd w:id="7"/>
      <w:r>
        <w:rPr>
          <w:rFonts w:cs="Times New Roman" w:ascii="Times New Roman" w:hAnsi="Times New Roman"/>
          <w:sz w:val="28"/>
          <w:szCs w:val="28"/>
        </w:rPr>
        <w:t>ПЕРЕЧЕНЬ</w:t>
      </w:r>
    </w:p>
    <w:p>
      <w:pPr>
        <w:pStyle w:val="ConsPlusNormal1"/>
        <w:jc w:val="center"/>
        <w:rPr>
          <w:sz w:val="22"/>
        </w:rPr>
      </w:pPr>
      <w:r>
        <w:rPr>
          <w:rFonts w:cs="Times New Roman" w:ascii="Times New Roman" w:hAnsi="Times New Roman"/>
          <w:sz w:val="24"/>
          <w:szCs w:val="24"/>
        </w:rPr>
        <w:t>основных мероприятий подпрограмм Программы</w:t>
      </w:r>
    </w:p>
    <w:p>
      <w:pPr>
        <w:pStyle w:val="ConsPlusNormal1"/>
        <w:jc w:val="center"/>
        <w:rPr>
          <w:sz w:val="22"/>
        </w:rPr>
      </w:pPr>
      <w:r>
        <w:rPr>
          <w:sz w:val="22"/>
        </w:rPr>
      </w:r>
    </w:p>
    <w:tbl>
      <w:tblPr>
        <w:tblW w:w="14600" w:type="dxa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00"/>
        <w:gridCol w:w="2674"/>
        <w:gridCol w:w="2071"/>
        <w:gridCol w:w="3261"/>
        <w:gridCol w:w="1416"/>
        <w:gridCol w:w="1428"/>
        <w:gridCol w:w="3149"/>
      </w:tblGrid>
      <w:tr>
        <w:trPr/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основного мероприятия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начала реализации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окончания реализации</w:t>
            </w:r>
          </w:p>
        </w:tc>
        <w:tc>
          <w:tcPr>
            <w:tcW w:w="31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>
          <w:trHeight w:val="597" w:hRule="atLeast"/>
        </w:trPr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1 Программы «Создание гарантированной системы поддержки в решении жилищной проблемы молодых семей, признанных в установленном порядке, нуждающимися в улучшении жилищных условий»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«Обеспечение жильем молодых семей в Туркменском муниципальном округе Ставропольского края».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1 Подпрограммы 1 Программы «Предоставление социальной поддержки на приобретение жилья молодым семьям, нуждающимся в улучшении жилищных условий».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>Основное мероприятие 1. «Предоставление молодым семьям социальных выплат на приобретение (строительство) жилья».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 муниципального х</w:t>
            </w:r>
            <w:r>
              <w:rPr>
                <w:sz w:val="22"/>
                <w:szCs w:val="22"/>
              </w:rPr>
              <w:t xml:space="preserve">озяйства, </w:t>
            </w:r>
            <w:r>
              <w:rPr>
                <w:rFonts w:eastAsia="Calibri"/>
                <w:bCs/>
                <w:iCs/>
                <w:sz w:val="22"/>
                <w:szCs w:val="22"/>
              </w:rPr>
              <w:t>транспорта, дорожной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администрации Туркменского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муниципального округа Ставропольского края</w:t>
            </w:r>
            <w:r>
              <w:rPr>
                <w:sz w:val="22"/>
                <w:szCs w:val="22"/>
              </w:rPr>
              <w:t xml:space="preserve"> (далее – управление);</w:t>
            </w:r>
          </w:p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физические лица (по согласованию);</w:t>
            </w:r>
          </w:p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юридические лица (по согласованию).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1, 2 приложения 5.</w:t>
            </w:r>
          </w:p>
          <w:p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10" w:hRule="atLeast"/>
        </w:trPr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  <w:lang w:eastAsia="ru-RU"/>
              </w:rPr>
              <w:t>Цель 2 Программы «</w:t>
            </w:r>
            <w:r>
              <w:rPr>
                <w:sz w:val="24"/>
                <w:szCs w:val="24"/>
              </w:rPr>
              <w:t>Повышение уровня комфортности проживания и отдыха населения Туркменского муниципального округа Ставропольского края».</w:t>
            </w:r>
          </w:p>
        </w:tc>
      </w:tr>
      <w:tr>
        <w:trPr>
          <w:trHeight w:val="67" w:hRule="atLeast"/>
        </w:trPr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/>
                <w:sz w:val="22"/>
                <w:lang w:eastAsia="ru-RU"/>
              </w:rPr>
              <w:t>Подпрограмма 2 «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Развитие коммунального хозяйства и благоустройство территорий</w:t>
            </w:r>
            <w:r>
              <w:rPr>
                <w:rFonts w:eastAsia="Times New Roman"/>
                <w:sz w:val="22"/>
                <w:lang w:eastAsia="ru-RU"/>
              </w:rPr>
              <w:t>».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  <w:lang w:eastAsia="ru-RU"/>
              </w:rPr>
              <w:t>Задача 1 Подпрограммы 2 Программы «</w:t>
            </w:r>
            <w:r>
              <w:rPr>
                <w:sz w:val="24"/>
                <w:szCs w:val="24"/>
              </w:rPr>
              <w:t>Реализация мероприятий по благоустройству территории населенных пунктов».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1.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Основное мероприятие 1. «Развитие, содержание и ремонт систем уличного освещения».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территориальные управления.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Пункт 4, 7 приложения 5.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</w:rPr>
            </w:pPr>
            <w:r>
              <w:rPr>
                <w:sz w:val="22"/>
              </w:rPr>
              <w:t>Основное мероприятие 2. «Организация деятельности по сбору твердых коммунальных отходов».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</w:rPr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территориальные управления.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sz w:val="22"/>
              </w:rPr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</w:rPr>
            </w:pPr>
            <w:r>
              <w:rPr>
                <w:sz w:val="22"/>
              </w:rPr>
              <w:t>Пункт 8 приложения 5.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3.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Основное мероприятие 3. «Озеленение территории округа».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территориальные управления.</w:t>
            </w:r>
          </w:p>
          <w:p>
            <w:pPr>
              <w:pStyle w:val="NoSpacing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Пункт 5, 9 приложения 5.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4.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Основное мероприятие 4. «Прочие мероприятия по благоустройству».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территориальные управления;</w:t>
            </w:r>
          </w:p>
          <w:p>
            <w:pPr>
              <w:pStyle w:val="Normal"/>
              <w:widowControl/>
              <w:ind w:left="30"/>
              <w:rPr/>
            </w:pPr>
            <w:hyperlink r:id="rId2">
              <w:r>
                <w:rPr>
                  <w:rStyle w:val="Hyperlink"/>
                  <w:rFonts w:eastAsia="Arial"/>
                  <w:color w:val="000000"/>
                  <w:sz w:val="22"/>
                  <w:szCs w:val="22"/>
                  <w:u w:val="none"/>
                </w:rPr>
                <w:t>отдел сельского хозяйства</w:t>
              </w:r>
            </w:hyperlink>
            <w:r>
              <w:rPr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>
                <w:sz w:val="22"/>
              </w:rPr>
            </w:pPr>
            <w:r>
              <w:rPr>
                <w:sz w:val="22"/>
              </w:rPr>
              <w:t>Пункт 3, 10, 11 приложения 5.</w:t>
            </w:r>
          </w:p>
          <w:p>
            <w:pPr>
              <w:pStyle w:val="NoSpacing"/>
              <w:jc w:val="both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530" w:hRule="atLeast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5.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Основное мероприятие 5. «Реализация проектов развития территорий муниципальных образований, основанных на местных инициативах».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территориальные управления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Пункт 6, 12 приложения 5.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  <w:lang w:eastAsia="ru-RU"/>
              </w:rPr>
              <w:t>Цель 3 Программы</w:t>
            </w:r>
            <w:r>
              <w:rPr>
                <w:sz w:val="22"/>
              </w:rPr>
              <w:t xml:space="preserve"> «Повышение эффективности использования топливно-энергетических ресурсов муниципальными учреждениями Туркменского муниципального округа Ставропольского края».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  <w:lang w:eastAsia="ar-SA"/>
              </w:rPr>
              <w:t>Подпрограмма 3 «</w:t>
            </w:r>
            <w:r>
              <w:rPr>
                <w:bCs/>
                <w:sz w:val="22"/>
              </w:rPr>
              <w:t>Обеспечение энергосбережения и повышение энергетической эффективности в Туркменском муниципальном округе Ставропольского края</w:t>
            </w:r>
            <w:r>
              <w:rPr>
                <w:sz w:val="22"/>
                <w:lang w:eastAsia="ar-SA"/>
              </w:rPr>
              <w:t>».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Задача 1 Подпрограммы 3 Программы «Снижение потребления муниципальными учреждениями Туркменского муниципального округа Ставропольского края энергетических ресурсов».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6.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user2"/>
              <w:jc w:val="both"/>
              <w:rPr/>
            </w:pPr>
            <w:r>
              <w:rPr>
                <w:sz w:val="22"/>
                <w:szCs w:val="22"/>
              </w:rPr>
              <w:t>Основное мероприятие 1. «Экономия топливно-энергетических ресурсов в муниципальных учреждениях и организациях».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структурные подразделения и отраслевые (функциональные) органы администрации и их подведомственные учреждения.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Пункт 13, 14, 15 приложения 5.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7.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user2"/>
              <w:jc w:val="both"/>
              <w:rPr/>
            </w:pPr>
            <w:r>
              <w:rPr>
                <w:sz w:val="22"/>
              </w:rPr>
              <w:t>Основное мероприятие 2. «И</w:t>
            </w:r>
            <w:r>
              <w:rPr>
                <w:rFonts w:cs="Times New Roman"/>
                <w:sz w:val="22"/>
                <w:szCs w:val="22"/>
              </w:rPr>
              <w:t>нформационное обеспечение энергосбережения и повышения энергетической эффективности».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основных мероприятий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структурные подразделения и отраслевые (функциональные) органы администрации и их подведомственные учреждения.</w:t>
            </w:r>
          </w:p>
          <w:p>
            <w:pPr>
              <w:pStyle w:val="user2"/>
              <w:spacing w:lineRule="exact" w:line="240"/>
              <w:ind w:right="16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Normal"/>
              <w:shd w:val="clear" w:color="auto" w:fill="FFFF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2031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user2"/>
              <w:jc w:val="both"/>
              <w:rPr/>
            </w:pPr>
            <w:r>
              <w:rPr>
                <w:sz w:val="22"/>
              </w:rPr>
              <w:t>Пункт 13, 14, 15 приложения 5.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Цель 4 Программы «Обеспечение условий для реализации мероприятий муниципальной программы»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Подпрограмма 4 «Обеспечение реализации муниципальной программы «Развитие жилищно-коммунального хозяйства».</w:t>
            </w:r>
          </w:p>
        </w:tc>
      </w:tr>
      <w:tr>
        <w:trPr/>
        <w:tc>
          <w:tcPr>
            <w:tcW w:w="14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Задача 1 Подпрограммы 4 Программы «</w:t>
            </w:r>
            <w:r>
              <w:rPr>
                <w:rFonts w:cs="Liberation Serif"/>
                <w:color w:val="000000"/>
                <w:sz w:val="22"/>
                <w:szCs w:val="22"/>
              </w:rPr>
              <w:t xml:space="preserve">Создание условий эффективной деятельности  </w:t>
            </w:r>
            <w:r>
              <w:rPr>
                <w:sz w:val="22"/>
                <w:szCs w:val="22"/>
              </w:rPr>
              <w:t>муниципального  учреждения «Центр хозяйственного обслуживания» Туркменского муниципального округа Ставропольского края по реализации муниципальной программы».</w:t>
            </w:r>
          </w:p>
        </w:tc>
      </w:tr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user2"/>
              <w:jc w:val="both"/>
              <w:rPr/>
            </w:pPr>
            <w:r>
              <w:rPr>
                <w:bCs/>
                <w:sz w:val="22"/>
                <w:szCs w:val="22"/>
              </w:rPr>
              <w:t>Основное мероприятие. «О</w:t>
            </w:r>
            <w:r>
              <w:rPr>
                <w:sz w:val="22"/>
                <w:szCs w:val="22"/>
              </w:rPr>
              <w:t>беспечение реализации Программы</w:t>
            </w:r>
            <w:r>
              <w:rPr>
                <w:rFonts w:cs="Times New Roman"/>
                <w:sz w:val="22"/>
                <w:szCs w:val="22"/>
              </w:rPr>
              <w:t>».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both"/>
              <w:rPr/>
            </w:pPr>
            <w:r>
              <w:rPr>
                <w:sz w:val="22"/>
              </w:rPr>
              <w:t>Осуществление мероприятия участниками реализации Программы.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rFonts w:eastAsia="Calibri"/>
                <w:sz w:val="22"/>
                <w:szCs w:val="22"/>
              </w:rPr>
              <w:t>Управление;</w:t>
            </w:r>
          </w:p>
          <w:p>
            <w:pPr>
              <w:pStyle w:val="Normal"/>
              <w:shd w:val="clear" w:color="auto" w:fill="FFFFFF"/>
              <w:snapToGrid w:val="false"/>
              <w:rPr/>
            </w:pPr>
            <w:r>
              <w:rPr>
                <w:rFonts w:eastAsia="Calibri"/>
                <w:sz w:val="22"/>
                <w:szCs w:val="22"/>
              </w:rPr>
              <w:t>муниципально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rFonts w:eastAsia="Calibri"/>
                <w:sz w:val="22"/>
                <w:szCs w:val="22"/>
              </w:rPr>
              <w:t xml:space="preserve"> учреждени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rFonts w:eastAsia="Calibri"/>
                <w:sz w:val="22"/>
                <w:szCs w:val="22"/>
              </w:rPr>
              <w:t>«Центр хозяйственного обслуживания» Туркменского муниципального округа Ставропольского края.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/>
            </w:pPr>
            <w:r>
              <w:rPr>
                <w:sz w:val="22"/>
              </w:rPr>
              <w:t>2027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sz w:val="22"/>
                <w:szCs w:val="22"/>
              </w:rPr>
              <w:t>Пункт 16, 17 приложения 5.</w:t>
            </w:r>
          </w:p>
        </w:tc>
      </w:tr>
    </w:tbl>
    <w:p>
      <w:pPr>
        <w:pStyle w:val="NoSpacing"/>
        <w:jc w:val="center"/>
        <w:rPr>
          <w:szCs w:val="28"/>
        </w:rPr>
      </w:pPr>
      <w:r>
        <w:rPr>
          <w:rFonts w:eastAsia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8080" w:leader="none"/>
        </w:tabs>
        <w:spacing w:before="0" w:after="0"/>
        <w:ind w:left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>
      <w:pPr>
        <w:pStyle w:val="Normal"/>
        <w:shd w:val="clear" w:color="auto" w:fill="FFFFFF"/>
        <w:spacing w:lineRule="exact" w:line="322"/>
        <w:ind w:right="57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  <w:bookmarkStart w:id="8" w:name="_GoBack"/>
      <w:bookmarkEnd w:id="8"/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left="4027" w:right="57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>Приложение 7</w:t>
      </w:r>
    </w:p>
    <w:p>
      <w:pPr>
        <w:pStyle w:val="ConsPlusNormal1"/>
        <w:ind w:hanging="0"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муниципальной программе Туркменского муниципального округа</w:t>
      </w:r>
      <w:r>
        <w:rPr>
          <w:rFonts w:cs="Times New Roman" w:ascii="Times New Roman" w:hAnsi="Times New Roman"/>
          <w:sz w:val="28"/>
          <w:szCs w:val="28"/>
        </w:rPr>
        <w:t xml:space="preserve"> Ставропольского края </w:t>
      </w:r>
      <w:r>
        <w:rPr>
          <w:rFonts w:cs="Times New Roman" w:ascii="Times New Roman" w:hAnsi="Times New Roman"/>
          <w:b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Развитие жилищно-коммунального хозяйства»</w:t>
      </w:r>
    </w:p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firstLine="643" w:left="5429" w:right="489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firstLine="643" w:left="5429" w:right="489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firstLine="643" w:left="5429" w:right="489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firstLine="643" w:left="5429" w:right="4896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ОБЪЕМЫ И ИСТОЧНИКИ </w:t>
      </w:r>
    </w:p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hanging="42" w:left="5429" w:right="4476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финансового обеспечения Программы</w:t>
      </w:r>
    </w:p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hanging="42" w:left="5429" w:right="4476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459" w:type="dxa"/>
        <w:jc w:val="left"/>
        <w:tblInd w:w="182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568"/>
        <w:gridCol w:w="5020"/>
        <w:gridCol w:w="2780"/>
        <w:gridCol w:w="1300"/>
        <w:gridCol w:w="1145"/>
        <w:gridCol w:w="904"/>
        <w:gridCol w:w="904"/>
        <w:gridCol w:w="915"/>
        <w:gridCol w:w="921"/>
      </w:tblGrid>
      <w:tr>
        <w:trPr>
          <w:trHeight w:val="546" w:hRule="exact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ind w:left="154"/>
              <w:rPr>
                <w:spacing w:val="-2"/>
              </w:rPr>
            </w:pPr>
            <w:r>
              <w:rPr>
                <w:spacing w:val="-2"/>
                <w:sz w:val="22"/>
                <w:szCs w:val="22"/>
              </w:rPr>
              <w:t xml:space="preserve">№ </w:t>
            </w:r>
            <w:r>
              <w:rPr>
                <w:spacing w:val="-2"/>
                <w:sz w:val="22"/>
                <w:szCs w:val="22"/>
              </w:rPr>
              <w:t>п/п</w:t>
            </w:r>
          </w:p>
          <w:p>
            <w:pPr>
              <w:pStyle w:val="Normal"/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</w:r>
          </w:p>
        </w:tc>
        <w:tc>
          <w:tcPr>
            <w:tcW w:w="5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pacing w:val="-2"/>
                <w:sz w:val="22"/>
                <w:szCs w:val="22"/>
              </w:rPr>
              <w:t>Наименование Программы, под</w:t>
            </w:r>
            <w:r>
              <w:rPr>
                <w:sz w:val="22"/>
                <w:szCs w:val="22"/>
              </w:rPr>
              <w:t>программы Программы, основного мероприятия подпрограммы Программы</w:t>
            </w: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rPr/>
            </w:pPr>
            <w:r>
              <w:rPr>
                <w:spacing w:val="-1"/>
                <w:sz w:val="22"/>
                <w:szCs w:val="22"/>
              </w:rPr>
              <w:t xml:space="preserve">Источники финансового обеспечения </w:t>
            </w:r>
            <w:r>
              <w:rPr>
                <w:sz w:val="22"/>
                <w:szCs w:val="22"/>
              </w:rPr>
              <w:t>по ответственному исполнителю, соисполнителю Программы, подпро</w:t>
            </w:r>
            <w:r>
              <w:rPr>
                <w:spacing w:val="-1"/>
                <w:sz w:val="22"/>
                <w:szCs w:val="22"/>
              </w:rPr>
              <w:t>граммы Программы, основному меро</w:t>
            </w:r>
            <w:r>
              <w:rPr>
                <w:sz w:val="22"/>
                <w:szCs w:val="22"/>
              </w:rPr>
              <w:t>приятию подпрограммы Программы</w:t>
            </w:r>
          </w:p>
        </w:tc>
        <w:tc>
          <w:tcPr>
            <w:tcW w:w="608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Объемы финансового обеспечения по годам </w:t>
            </w:r>
            <w:r>
              <w:rPr>
                <w:sz w:val="22"/>
                <w:szCs w:val="22"/>
              </w:rPr>
              <w:t>(тыс. рублей)</w:t>
            </w:r>
          </w:p>
        </w:tc>
      </w:tr>
      <w:tr>
        <w:trPr>
          <w:trHeight w:val="1585" w:hRule="exact"/>
        </w:trPr>
        <w:tc>
          <w:tcPr>
            <w:tcW w:w="568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020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jc w:val="both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</w:r>
          </w:p>
        </w:tc>
        <w:tc>
          <w:tcPr>
            <w:tcW w:w="2780" w:type="dxa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2031</w:t>
            </w:r>
          </w:p>
        </w:tc>
      </w:tr>
      <w:tr>
        <w:trPr>
          <w:trHeight w:val="37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center"/>
              <w:rPr/>
            </w:pPr>
            <w:r>
              <w:rPr>
                <w:bCs/>
                <w:spacing w:val="-2"/>
                <w:sz w:val="22"/>
                <w:szCs w:val="22"/>
              </w:rPr>
              <w:t>2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center"/>
              <w:rPr/>
            </w:pPr>
            <w:r>
              <w:rPr>
                <w:spacing w:val="-1"/>
                <w:sz w:val="22"/>
                <w:szCs w:val="22"/>
              </w:rPr>
              <w:t>3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9</w:t>
            </w:r>
          </w:p>
        </w:tc>
      </w:tr>
      <w:tr>
        <w:trPr>
          <w:trHeight w:val="107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1.</w:t>
            </w:r>
          </w:p>
          <w:p>
            <w:pPr>
              <w:pStyle w:val="Normal"/>
              <w:shd w:val="clear" w:color="auto" w:fill="FFFFFF"/>
              <w:rPr/>
            </w:pPr>
            <w:r>
              <w:rPr/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rPr/>
            </w:pPr>
            <w:r>
              <w:rPr>
                <w:bCs/>
                <w:spacing w:val="-2"/>
                <w:sz w:val="22"/>
                <w:szCs w:val="22"/>
              </w:rPr>
              <w:t>Муниципальная программа Туркменского муниципального округа Ставропольского края «Развитие жилищно-коммунального хозяйства», всего</w:t>
            </w:r>
          </w:p>
          <w:p>
            <w:pPr>
              <w:pStyle w:val="Normal"/>
              <w:shd w:val="clear" w:color="auto" w:fill="FFFFFF"/>
              <w:rPr/>
            </w:pPr>
            <w:r>
              <w:rPr/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45400,83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43744,96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95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Ставропольского края (далее — краевой бюджет)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4204,76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4289,56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1108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rPr/>
            </w:pPr>
            <w:r>
              <w:rPr>
                <w:sz w:val="22"/>
                <w:szCs w:val="22"/>
              </w:rPr>
              <w:t>Бюджет Туркменского муниципального округа Ставропольского края (далее - бюджета округа)</w:t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41196,07</w:t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39455,40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2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107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Подпрограмма 1.</w:t>
            </w:r>
          </w:p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«Обеспечение </w:t>
            </w:r>
            <w:r>
              <w:rPr>
                <w:bCs/>
                <w:spacing w:val="-2"/>
                <w:sz w:val="22"/>
                <w:szCs w:val="22"/>
              </w:rPr>
              <w:t xml:space="preserve">жильем молодых семей </w:t>
            </w:r>
            <w:r>
              <w:rPr>
                <w:sz w:val="22"/>
              </w:rPr>
              <w:t>в Туркменском муниципальном округе Ставропольского края»,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4304,55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4382,03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64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4018,97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4103,77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64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285,58</w:t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278,26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64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ind w:left="154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ind w:left="149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ind w:left="149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64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/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/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ind w:left="154"/>
              <w:jc w:val="center"/>
              <w:rPr/>
            </w:pPr>
            <w:r>
              <w:rPr/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ind w:left="149"/>
              <w:jc w:val="center"/>
              <w:rPr/>
            </w:pPr>
            <w:r>
              <w:rPr/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ind w:left="149"/>
              <w:jc w:val="center"/>
              <w:rPr/>
            </w:pPr>
            <w:r>
              <w:rPr/>
            </w:r>
          </w:p>
        </w:tc>
      </w:tr>
      <w:tr>
        <w:trPr>
          <w:trHeight w:val="75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bCs/>
                <w:sz w:val="22"/>
                <w:szCs w:val="22"/>
              </w:rPr>
              <w:t>Основное мероприятие 1. «Предоставление молодым семьям социальных выплат на приобретение (строительство) жилья»,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4304,55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4382,03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99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4018,97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4103,77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99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285,58</w:t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278,26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510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77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Подпрограмма 2.</w:t>
            </w:r>
          </w:p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bCs/>
                <w:sz w:val="22"/>
                <w:szCs w:val="22"/>
              </w:rPr>
              <w:t>«Развитие коммунального хозяйства и благоустройство территорий»,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14465,14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13414,63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37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185,79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185,79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37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14279,35</w:t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13228,84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46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46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/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/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03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sz w:val="22"/>
              </w:rPr>
            </w:pPr>
            <w:r>
              <w:rPr>
                <w:sz w:val="22"/>
              </w:rPr>
              <w:t>Основное мероприятие 1.</w:t>
            </w:r>
          </w:p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«Р</w:t>
            </w:r>
            <w:r>
              <w:rPr>
                <w:bCs/>
                <w:sz w:val="22"/>
                <w:szCs w:val="22"/>
              </w:rPr>
              <w:t>азвитие, содержание и ремонт систем уличного освещения»,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7107,07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6775,32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03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03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7107,07</w:t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6775,32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33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71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Основное мероприятие 2. «О</w:t>
            </w:r>
            <w:r>
              <w:rPr>
                <w:bCs/>
                <w:sz w:val="22"/>
                <w:szCs w:val="22"/>
              </w:rPr>
              <w:t>рганизация деятельности по сбору   твердых коммунальных отходов»,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89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66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0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54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Основное мероприятие 3. «О</w:t>
            </w:r>
            <w:r>
              <w:rPr>
                <w:bCs/>
                <w:sz w:val="22"/>
                <w:szCs w:val="22"/>
              </w:rPr>
              <w:t>зеленение территории округа»,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439,94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442,44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7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79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439,44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442,44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67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1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3.4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sz w:val="22"/>
              </w:rPr>
            </w:pPr>
            <w:r>
              <w:rPr>
                <w:sz w:val="22"/>
              </w:rPr>
              <w:t>Основное мероприятие 4.</w:t>
            </w:r>
          </w:p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«П</w:t>
            </w:r>
            <w:r>
              <w:rPr>
                <w:bCs/>
                <w:sz w:val="22"/>
                <w:szCs w:val="22"/>
              </w:rPr>
              <w:t>рочие мероприятия по благоустройству»,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6818,13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6096,87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99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185,79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185,79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99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6631,34</w:t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5911,08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94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33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3.5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Основное мероприятие 5.  «Р</w:t>
            </w:r>
            <w:r>
              <w:rPr>
                <w:bCs/>
                <w:sz w:val="22"/>
                <w:szCs w:val="22"/>
              </w:rPr>
              <w:t>еализация проектов развития территорий муниципальных образований, основанных на местных инициативах»,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75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51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9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136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3.</w:t>
            </w:r>
          </w:p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Обеспечение энергосбережения и повышение энергетической эффективности в Туркменском муниципальном округе Ставропольского края</w:t>
            </w:r>
            <w:r>
              <w:rPr>
                <w:sz w:val="22"/>
                <w:szCs w:val="22"/>
              </w:rPr>
              <w:t>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7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41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5306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5305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/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/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767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Основное мероприятие 1. «Э</w:t>
            </w:r>
            <w:r>
              <w:rPr>
                <w:sz w:val="22"/>
                <w:szCs w:val="22"/>
              </w:rPr>
              <w:t>кономия топливно-энергетических ресурсов в муниципальных учреждениях и организациях»,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20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82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17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749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4.2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</w:rPr>
              <w:t>Основное мероприятие 2. «И</w:t>
            </w:r>
            <w:r>
              <w:rPr>
                <w:sz w:val="22"/>
                <w:szCs w:val="22"/>
                <w:shd w:fill="FFFFFF" w:val="clear"/>
              </w:rPr>
              <w:t>нформационное обеспечение энергосбережения и повышения энергетической эффективности»,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90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81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17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andard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1023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4.</w:t>
            </w:r>
          </w:p>
          <w:p>
            <w:pPr>
              <w:pStyle w:val="Normal"/>
              <w:shd w:val="clear" w:color="auto" w:fill="FFFFFF"/>
              <w:spacing w:lineRule="exact" w:line="250"/>
              <w:jc w:val="both"/>
              <w:rPr/>
            </w:pPr>
            <w:r>
              <w:rPr>
                <w:sz w:val="22"/>
                <w:szCs w:val="22"/>
              </w:rPr>
              <w:t>«Обеспечение реализации муниципальной программы «Развитие жилищно-коммунального хозяйства»,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26631,14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25948,30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00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25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26631,14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25948,30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99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99" w:hRule="exact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2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/>
            </w:r>
          </w:p>
        </w:tc>
        <w:tc>
          <w:tcPr>
            <w:tcW w:w="13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/>
            </w:r>
          </w:p>
        </w:tc>
        <w:tc>
          <w:tcPr>
            <w:tcW w:w="9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/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62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exact" w:line="250"/>
              <w:rPr/>
            </w:pPr>
            <w:r>
              <w:rPr>
                <w:bCs/>
                <w:sz w:val="22"/>
                <w:szCs w:val="22"/>
              </w:rPr>
              <w:t>Основное мероприятие 1. «О</w:t>
            </w:r>
            <w:r>
              <w:rPr>
                <w:sz w:val="22"/>
                <w:szCs w:val="22"/>
              </w:rPr>
              <w:t>беспечение реализации Программы», всего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26631,14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25948,30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295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328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бюджет округа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26631,14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25948,30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45" w:hRule="exact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spacing w:lineRule="exact" w:line="25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rPr/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hd w:val="clear" w:color="auto" w:fill="FFFFFF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0,00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10490" w:leader="none"/>
        </w:tabs>
        <w:ind w:hanging="42" w:left="5429" w:right="44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exact" w:line="322"/>
        <w:ind w:firstLine="643" w:left="5429" w:right="489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1"/>
        <w:rPr>
          <w:spacing w:val="-2"/>
          <w:sz w:val="22"/>
          <w:szCs w:val="22"/>
        </w:rPr>
      </w:pPr>
      <w:r>
        <w:rPr/>
        <w:t xml:space="preserve">  </w:t>
      </w:r>
    </w:p>
    <w:p>
      <w:pPr>
        <w:pStyle w:val="Normal"/>
        <w:numPr>
          <w:ilvl w:val="0"/>
          <w:numId w:val="0"/>
        </w:numPr>
        <w:ind w:hanging="0" w:left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356" w:leader="none"/>
        </w:tabs>
        <w:ind w:hanging="0" w:left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356" w:leader="none"/>
        </w:tabs>
        <w:ind w:hanging="0" w:left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356" w:leader="none"/>
        </w:tabs>
        <w:ind w:hanging="0" w:left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8</w:t>
      </w:r>
    </w:p>
    <w:p>
      <w:pPr>
        <w:pStyle w:val="ConsPlusNormal1"/>
        <w:ind w:hanging="0"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муниципальной программе Туркменского муниципального округа</w:t>
      </w:r>
      <w:r>
        <w:rPr>
          <w:rFonts w:cs="Times New Roman" w:ascii="Times New Roman" w:hAnsi="Times New Roman"/>
          <w:sz w:val="28"/>
          <w:szCs w:val="28"/>
        </w:rPr>
        <w:t xml:space="preserve"> Ставропольского края </w:t>
      </w:r>
      <w:r>
        <w:rPr>
          <w:rFonts w:cs="Times New Roman" w:ascii="Times New Roman" w:hAnsi="Times New Roman"/>
          <w:b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Развитие жилищно-коммунального хозяйства»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СВЕДЕНИЯ</w:t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весовых коэффициентах, присвоенных целям Программы,</w:t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задачам подпрограмм Программы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4316" w:type="dxa"/>
        <w:jc w:val="left"/>
        <w:tblInd w:w="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874"/>
        <w:gridCol w:w="6723"/>
        <w:gridCol w:w="1022"/>
        <w:gridCol w:w="1038"/>
        <w:gridCol w:w="933"/>
        <w:gridCol w:w="932"/>
        <w:gridCol w:w="937"/>
        <w:gridCol w:w="933"/>
        <w:gridCol w:w="922"/>
      </w:tblGrid>
      <w:tr>
        <w:trPr/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Программы, задачи подпрограмм Программы</w:t>
            </w:r>
          </w:p>
        </w:tc>
        <w:tc>
          <w:tcPr>
            <w:tcW w:w="67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весовых коэффициентов, присвоенных целям Программы и задачам подпрограмм Программы, по годам</w:t>
            </w:r>
          </w:p>
        </w:tc>
      </w:tr>
      <w:tr>
        <w:trPr/>
        <w:tc>
          <w:tcPr>
            <w:tcW w:w="8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2031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1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«Создание гарантированной системы поддержки в решении жилищной проблемы молодых семей, признанных в установленном порядке, нуждающимися в улучшении жилищных условий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»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2 Программы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«Повышение уровня комфортности проживания и отдыха населения Туркменского муниципального округа Ставропольского края»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0,6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3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3 Программы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«Повышение эффективности использования топливно-энергетических ресурсов  муниципальными учреждениями Туркменского муниципального округа Ставропольского края»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3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4 Программы «Обеспечение условий для реализации мероприятий муниципальной программы»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</w:t>
            </w:r>
          </w:p>
        </w:tc>
      </w:tr>
      <w:tr>
        <w:trPr/>
        <w:tc>
          <w:tcPr>
            <w:tcW w:w="14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Подпрограмма 1 «Обеспечение жильем молодых семей в Туркменском муниципальном округе Ставропольского края».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Подпрограммы1 Программы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«Предоставление социальной поддержки на приобретение жилья молодым семьям, нуждающимся в улучшении жилищных условий».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</w:tr>
      <w:tr>
        <w:trPr/>
        <w:tc>
          <w:tcPr>
            <w:tcW w:w="14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Подпрограмма 2 «Развитие коммунального хозяйства и благоустройство территорий».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 2 Программы «Реализация мероприятий по благоустройству территории населенных пунктов».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8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</w:tr>
      <w:tr>
        <w:trPr/>
        <w:tc>
          <w:tcPr>
            <w:tcW w:w="14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Подпрограмма 3 «</w:t>
            </w:r>
            <w:r>
              <w:rPr>
                <w:bCs/>
                <w:sz w:val="24"/>
                <w:szCs w:val="24"/>
              </w:rPr>
              <w:t>Обеспечение энергосбережения и повышение энергетической эффективности в Туркменском муниципальном округе Ставропольского края</w:t>
            </w:r>
            <w:r>
              <w:rPr>
                <w:sz w:val="24"/>
                <w:szCs w:val="24"/>
                <w:lang w:eastAsia="ar-SA"/>
              </w:rPr>
              <w:t>».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Подпрограммы 3 Программы «Снижение потребления муниципальными учреждениями Туркменского муниципального округа  Ставропольского края энергетических ресурсов».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75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75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>
        <w:trPr/>
        <w:tc>
          <w:tcPr>
            <w:tcW w:w="14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75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 «Обеспечение реализации муниципальной программы «Развитие жилищно-коммунального хозяйства» .</w:t>
            </w:r>
          </w:p>
        </w:tc>
      </w:tr>
      <w:tr>
        <w:trPr/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Подпрограммы 4 Программы «</w:t>
            </w:r>
            <w:r>
              <w:rPr>
                <w:rFonts w:cs="Liberation Serif"/>
                <w:color w:val="000000"/>
                <w:sz w:val="24"/>
                <w:szCs w:val="24"/>
              </w:rPr>
              <w:t xml:space="preserve">Создание условий эффективной деятельности  </w:t>
            </w:r>
            <w:r>
              <w:rPr>
                <w:sz w:val="24"/>
                <w:szCs w:val="24"/>
              </w:rPr>
              <w:t>муниципального  учреждения «Центр хозяйственного обслуживания» Туркменского муниципального округа Ставропольского края по реализации муниципальной программы»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75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75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</w:t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65535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z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  <w:u w:val="none"/>
        <w:szCs w:val="22"/>
        <w:color w:val="000000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669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link w:val="111"/>
    <w:uiPriority w:val="9"/>
    <w:qFormat/>
    <w:rsid w:val="00566976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link w:val="211"/>
    <w:uiPriority w:val="9"/>
    <w:qFormat/>
    <w:rsid w:val="00566976"/>
    <w:rPr>
      <w:rFonts w:ascii="Arial" w:hAnsi="Arial" w:eastAsia="Arial" w:cs="Arial"/>
      <w:sz w:val="34"/>
    </w:rPr>
  </w:style>
  <w:style w:type="character" w:styleId="Heading3Char" w:customStyle="1">
    <w:name w:val="Heading 3 Char"/>
    <w:link w:val="31"/>
    <w:uiPriority w:val="9"/>
    <w:qFormat/>
    <w:rsid w:val="00566976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link w:val="41"/>
    <w:uiPriority w:val="9"/>
    <w:qFormat/>
    <w:rsid w:val="00566976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link w:val="51"/>
    <w:uiPriority w:val="9"/>
    <w:qFormat/>
    <w:rsid w:val="00566976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link w:val="61"/>
    <w:uiPriority w:val="9"/>
    <w:qFormat/>
    <w:rsid w:val="00566976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link w:val="71"/>
    <w:uiPriority w:val="9"/>
    <w:qFormat/>
    <w:rsid w:val="00566976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link w:val="81"/>
    <w:uiPriority w:val="9"/>
    <w:qFormat/>
    <w:rsid w:val="00566976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link w:val="91"/>
    <w:uiPriority w:val="9"/>
    <w:qFormat/>
    <w:rsid w:val="00566976"/>
    <w:rPr>
      <w:rFonts w:ascii="Arial" w:hAnsi="Arial" w:eastAsia="Arial" w:cs="Arial"/>
      <w:i/>
      <w:iCs/>
      <w:sz w:val="21"/>
      <w:szCs w:val="21"/>
    </w:rPr>
  </w:style>
  <w:style w:type="character" w:styleId="Style14" w:customStyle="1">
    <w:name w:val="Заголовок Знак"/>
    <w:uiPriority w:val="10"/>
    <w:qFormat/>
    <w:rsid w:val="00566976"/>
    <w:rPr>
      <w:sz w:val="48"/>
      <w:szCs w:val="48"/>
    </w:rPr>
  </w:style>
  <w:style w:type="character" w:styleId="Style15" w:customStyle="1">
    <w:name w:val="Подзаголовок Знак"/>
    <w:uiPriority w:val="11"/>
    <w:qFormat/>
    <w:rsid w:val="00566976"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sid w:val="00566976"/>
    <w:rPr>
      <w:i/>
    </w:rPr>
  </w:style>
  <w:style w:type="character" w:styleId="Style16" w:customStyle="1">
    <w:name w:val="Выделенная цитата Знак"/>
    <w:link w:val="IntenseQuote"/>
    <w:uiPriority w:val="30"/>
    <w:qFormat/>
    <w:rsid w:val="00566976"/>
    <w:rPr>
      <w:i/>
    </w:rPr>
  </w:style>
  <w:style w:type="character" w:styleId="HeaderChar" w:customStyle="1">
    <w:name w:val="Header Char"/>
    <w:uiPriority w:val="99"/>
    <w:qFormat/>
    <w:rsid w:val="00566976"/>
    <w:rPr/>
  </w:style>
  <w:style w:type="character" w:styleId="FooterChar" w:customStyle="1">
    <w:name w:val="Footer Char"/>
    <w:uiPriority w:val="99"/>
    <w:qFormat/>
    <w:rsid w:val="00566976"/>
    <w:rPr/>
  </w:style>
  <w:style w:type="character" w:styleId="CaptionChar" w:customStyle="1">
    <w:name w:val="Caption Char"/>
    <w:uiPriority w:val="99"/>
    <w:qFormat/>
    <w:rsid w:val="00566976"/>
    <w:rPr/>
  </w:style>
  <w:style w:type="character" w:styleId="Hyperlink">
    <w:name w:val="Hyperlink"/>
    <w:uiPriority w:val="99"/>
    <w:semiHidden/>
    <w:unhideWhenUsed/>
    <w:rsid w:val="00566976"/>
    <w:rPr>
      <w:color w:val="0000FF"/>
      <w:u w:val="single"/>
    </w:rPr>
  </w:style>
  <w:style w:type="character" w:styleId="Style17" w:customStyle="1">
    <w:name w:val="Текст сноски Знак"/>
    <w:uiPriority w:val="99"/>
    <w:qFormat/>
    <w:rsid w:val="00566976"/>
    <w:rPr>
      <w:sz w:val="18"/>
    </w:rPr>
  </w:style>
  <w:style w:type="character" w:styleId="Style18">
    <w:name w:val="Символ сноски"/>
    <w:qFormat/>
    <w:rsid w:val="00013d24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9" w:customStyle="1">
    <w:name w:val="Текст концевой сноски Знак"/>
    <w:uiPriority w:val="99"/>
    <w:qFormat/>
    <w:rsid w:val="00566976"/>
    <w:rPr>
      <w:sz w:val="20"/>
    </w:rPr>
  </w:style>
  <w:style w:type="character" w:styleId="Style20">
    <w:name w:val="Символ концевой сноски"/>
    <w:qFormat/>
    <w:rsid w:val="00013d2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Основной текст Знак1"/>
    <w:uiPriority w:val="99"/>
    <w:qFormat/>
    <w:rsid w:val="00566976"/>
    <w:rPr>
      <w:sz w:val="27"/>
      <w:szCs w:val="27"/>
      <w:shd w:fill="FFFFFF" w:val="clear"/>
    </w:rPr>
  </w:style>
  <w:style w:type="character" w:styleId="Style21" w:customStyle="1">
    <w:name w:val="Верхний колонтитул Знак"/>
    <w:uiPriority w:val="99"/>
    <w:semiHidden/>
    <w:qFormat/>
    <w:rsid w:val="0056697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2" w:customStyle="1">
    <w:name w:val="Нижний колонтитул Знак"/>
    <w:uiPriority w:val="99"/>
    <w:semiHidden/>
    <w:qFormat/>
    <w:rsid w:val="0056697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1" w:customStyle="1">
    <w:name w:val="Заголовок 2 Знак"/>
    <w:uiPriority w:val="99"/>
    <w:qFormat/>
    <w:rsid w:val="00566976"/>
    <w:rPr>
      <w:rFonts w:ascii="Arial" w:hAnsi="Arial" w:eastAsia="Calibri" w:cs="Times New Roman"/>
      <w:b/>
      <w:bCs/>
      <w:i/>
      <w:iCs/>
      <w:sz w:val="28"/>
      <w:szCs w:val="28"/>
    </w:rPr>
  </w:style>
  <w:style w:type="character" w:styleId="Style23" w:customStyle="1">
    <w:name w:val="Основной текст Знак"/>
    <w:qFormat/>
    <w:rsid w:val="00566976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22" w:customStyle="1">
    <w:name w:val="Основной шрифт абзаца2"/>
    <w:qFormat/>
    <w:rsid w:val="00566976"/>
    <w:rPr/>
  </w:style>
  <w:style w:type="character" w:styleId="ConsPlusNormal" w:customStyle="1">
    <w:name w:val="ConsPlusNormal Знак"/>
    <w:link w:val="ConsPlusNormal1"/>
    <w:uiPriority w:val="99"/>
    <w:qFormat/>
    <w:rsid w:val="00566976"/>
    <w:rPr>
      <w:rFonts w:ascii="Arial" w:hAnsi="Arial" w:eastAsia="Times New Roman" w:cs="Arial"/>
      <w:lang w:val="ru-RU" w:eastAsia="ru-RU" w:bidi="ar-SA"/>
    </w:rPr>
  </w:style>
  <w:style w:type="character" w:styleId="Style24" w:customStyle="1">
    <w:name w:val="Основной шрифт"/>
    <w:qFormat/>
    <w:rsid w:val="00566976"/>
    <w:rPr/>
  </w:style>
  <w:style w:type="character" w:styleId="Style25" w:customStyle="1">
    <w:name w:val="Текст выноски Знак"/>
    <w:basedOn w:val="DefaultParagraphFont"/>
    <w:link w:val="BalloonText"/>
    <w:uiPriority w:val="99"/>
    <w:semiHidden/>
    <w:qFormat/>
    <w:rsid w:val="00e40d09"/>
    <w:rPr>
      <w:rFonts w:ascii="Segoe UI" w:hAnsi="Segoe UI" w:eastAsia="Times New Roman" w:cs="Segoe UI"/>
      <w:sz w:val="18"/>
      <w:szCs w:val="18"/>
    </w:rPr>
  </w:style>
  <w:style w:type="paragraph" w:styleId="Style26" w:customStyle="1">
    <w:name w:val="Заголовок"/>
    <w:basedOn w:val="Normal"/>
    <w:next w:val="BodyText"/>
    <w:qFormat/>
    <w:rsid w:val="00ea3092"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23"/>
    <w:rsid w:val="00566976"/>
    <w:pPr>
      <w:widowControl/>
      <w:jc w:val="both"/>
    </w:pPr>
    <w:rPr>
      <w:sz w:val="24"/>
      <w:lang w:eastAsia="zh-CN"/>
    </w:rPr>
  </w:style>
  <w:style w:type="paragraph" w:styleId="List">
    <w:name w:val="List"/>
    <w:basedOn w:val="BodyText"/>
    <w:rsid w:val="0031782c"/>
    <w:pPr/>
    <w:rPr>
      <w:rFonts w:cs="Noto Sans"/>
    </w:rPr>
  </w:style>
  <w:style w:type="paragraph" w:styleId="Caption">
    <w:name w:val="caption"/>
    <w:basedOn w:val="Normal"/>
    <w:qFormat/>
    <w:rsid w:val="00013d24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7" w:customStyle="1">
    <w:name w:val="Указатель"/>
    <w:basedOn w:val="Normal"/>
    <w:qFormat/>
    <w:rsid w:val="00ea3092"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1" w:customStyle="1">
    <w:name w:val="Заголовок1"/>
    <w:basedOn w:val="Normal"/>
    <w:next w:val="BodyText"/>
    <w:qFormat/>
    <w:rsid w:val="0031782c"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IndexHeading">
    <w:name w:val="index heading"/>
    <w:basedOn w:val="11"/>
    <w:rsid w:val="0031782c"/>
    <w:pPr/>
    <w:rPr/>
  </w:style>
  <w:style w:type="paragraph" w:styleId="111" w:customStyle="1">
    <w:name w:val="Заголовок 11"/>
    <w:basedOn w:val="Normal"/>
    <w:next w:val="Normal"/>
    <w:link w:val="Heading1Char"/>
    <w:uiPriority w:val="9"/>
    <w:qFormat/>
    <w:rsid w:val="00566976"/>
    <w:pPr>
      <w:keepNext w:val="true"/>
      <w:keepLines/>
      <w:spacing w:before="480" w:after="200"/>
      <w:outlineLvl w:val="0"/>
    </w:pPr>
    <w:rPr>
      <w:rFonts w:ascii="Arial" w:hAnsi="Arial" w:eastAsia="Arial"/>
      <w:sz w:val="40"/>
      <w:szCs w:val="40"/>
    </w:rPr>
  </w:style>
  <w:style w:type="paragraph" w:styleId="211" w:customStyle="1">
    <w:name w:val="Заголовок 21"/>
    <w:basedOn w:val="Normal"/>
    <w:next w:val="Normal"/>
    <w:link w:val="Heading2Char"/>
    <w:uiPriority w:val="9"/>
    <w:unhideWhenUsed/>
    <w:qFormat/>
    <w:rsid w:val="00566976"/>
    <w:pPr>
      <w:keepNext w:val="true"/>
      <w:keepLines/>
      <w:spacing w:before="360" w:after="200"/>
      <w:outlineLvl w:val="1"/>
    </w:pPr>
    <w:rPr>
      <w:rFonts w:ascii="Arial" w:hAnsi="Arial" w:eastAsia="Arial"/>
      <w:sz w:val="34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rsid w:val="00566976"/>
    <w:pPr>
      <w:keepNext w:val="true"/>
      <w:keepLines/>
      <w:spacing w:before="320" w:after="200"/>
      <w:outlineLvl w:val="2"/>
    </w:pPr>
    <w:rPr>
      <w:rFonts w:ascii="Arial" w:hAnsi="Arial" w:eastAsia="Arial"/>
      <w:sz w:val="30"/>
      <w:szCs w:val="30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rsid w:val="00566976"/>
    <w:pPr>
      <w:keepNext w:val="true"/>
      <w:keepLines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rsid w:val="00566976"/>
    <w:pPr>
      <w:keepNext w:val="true"/>
      <w:keepLines/>
      <w:spacing w:before="320" w:after="200"/>
      <w:outlineLvl w:val="4"/>
    </w:pPr>
    <w:rPr>
      <w:rFonts w:ascii="Arial" w:hAnsi="Arial" w:eastAsia="Arial"/>
      <w:b/>
      <w:bCs/>
      <w:sz w:val="24"/>
      <w:szCs w:val="24"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rsid w:val="00566976"/>
    <w:pPr>
      <w:keepNext w:val="true"/>
      <w:keepLines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rsid w:val="00566976"/>
    <w:pPr>
      <w:keepNext w:val="true"/>
      <w:keepLines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rsid w:val="00566976"/>
    <w:pPr>
      <w:keepNext w:val="true"/>
      <w:keepLines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rsid w:val="00566976"/>
    <w:pPr>
      <w:keepNext w:val="true"/>
      <w:keepLines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paragraph" w:styleId="12" w:customStyle="1">
    <w:name w:val="Название объекта1"/>
    <w:basedOn w:val="Normal"/>
    <w:next w:val="Normal"/>
    <w:uiPriority w:val="35"/>
    <w:semiHidden/>
    <w:unhideWhenUsed/>
    <w:qFormat/>
    <w:rsid w:val="00566976"/>
    <w:pPr>
      <w:spacing w:lineRule="auto" w:line="276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34"/>
    <w:qFormat/>
    <w:rsid w:val="00566976"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rsid w:val="0056697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8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14"/>
    <w:uiPriority w:val="10"/>
    <w:qFormat/>
    <w:rsid w:val="00566976"/>
    <w:pPr>
      <w:spacing w:before="300" w:after="200"/>
      <w:contextualSpacing/>
    </w:pPr>
    <w:rPr>
      <w:rFonts w:ascii="Calibri" w:hAnsi="Calibri" w:eastAsia="Calibri"/>
      <w:sz w:val="48"/>
      <w:szCs w:val="48"/>
    </w:rPr>
  </w:style>
  <w:style w:type="paragraph" w:styleId="Subtitle">
    <w:name w:val="Subtitle"/>
    <w:basedOn w:val="Normal"/>
    <w:next w:val="Normal"/>
    <w:link w:val="Style15"/>
    <w:uiPriority w:val="11"/>
    <w:qFormat/>
    <w:rsid w:val="00566976"/>
    <w:pPr>
      <w:spacing w:before="200" w:after="200"/>
    </w:pPr>
    <w:rPr>
      <w:rFonts w:ascii="Calibri" w:hAnsi="Calibri" w:eastAsia="Calibri"/>
      <w:sz w:val="24"/>
      <w:szCs w:val="24"/>
    </w:rPr>
  </w:style>
  <w:style w:type="paragraph" w:styleId="Quote">
    <w:name w:val="Quote"/>
    <w:basedOn w:val="Normal"/>
    <w:next w:val="Normal"/>
    <w:link w:val="2"/>
    <w:uiPriority w:val="29"/>
    <w:qFormat/>
    <w:rsid w:val="00566976"/>
    <w:pPr>
      <w:ind w:left="720" w:right="720"/>
    </w:pPr>
    <w:rPr>
      <w:rFonts w:ascii="Calibri" w:hAnsi="Calibri" w:eastAsia="Calibri"/>
      <w:i/>
    </w:rPr>
  </w:style>
  <w:style w:type="paragraph" w:styleId="IntenseQuote">
    <w:name w:val="Intense Quote"/>
    <w:basedOn w:val="Normal"/>
    <w:next w:val="Normal"/>
    <w:link w:val="Style16"/>
    <w:uiPriority w:val="30"/>
    <w:qFormat/>
    <w:rsid w:val="0056697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 w:eastAsia="Calibri"/>
      <w:i/>
    </w:rPr>
  </w:style>
  <w:style w:type="paragraph" w:styleId="HeaderandFooter" w:customStyle="1">
    <w:name w:val="Header and Footer"/>
    <w:basedOn w:val="Normal"/>
    <w:qFormat/>
    <w:rsid w:val="0031782c"/>
    <w:pPr/>
    <w:rPr/>
  </w:style>
  <w:style w:type="paragraph" w:styleId="Header">
    <w:name w:val="header"/>
    <w:basedOn w:val="Normal"/>
    <w:link w:val="Style21"/>
    <w:uiPriority w:val="99"/>
    <w:semiHidden/>
    <w:unhideWhenUsed/>
    <w:rsid w:val="005669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22"/>
    <w:uiPriority w:val="99"/>
    <w:semiHidden/>
    <w:unhideWhenUsed/>
    <w:rsid w:val="005669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7"/>
    <w:uiPriority w:val="99"/>
    <w:semiHidden/>
    <w:unhideWhenUsed/>
    <w:rsid w:val="00566976"/>
    <w:pPr>
      <w:spacing w:before="0" w:after="40"/>
    </w:pPr>
    <w:rPr>
      <w:rFonts w:ascii="Calibri" w:hAnsi="Calibri" w:eastAsia="Calibri"/>
      <w:sz w:val="18"/>
    </w:rPr>
  </w:style>
  <w:style w:type="paragraph" w:styleId="EndnoteText">
    <w:name w:val="endnote text"/>
    <w:basedOn w:val="Normal"/>
    <w:link w:val="Style19"/>
    <w:uiPriority w:val="99"/>
    <w:semiHidden/>
    <w:unhideWhenUsed/>
    <w:rsid w:val="00566976"/>
    <w:pPr/>
    <w:rPr>
      <w:rFonts w:ascii="Calibri" w:hAnsi="Calibri" w:eastAsia="Calibri"/>
    </w:rPr>
  </w:style>
  <w:style w:type="paragraph" w:styleId="TOC1">
    <w:name w:val="toc 1"/>
    <w:basedOn w:val="Normal"/>
    <w:next w:val="Normal"/>
    <w:uiPriority w:val="39"/>
    <w:unhideWhenUsed/>
    <w:rsid w:val="00566976"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rsid w:val="00566976"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rsid w:val="00566976"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rsid w:val="00566976"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rsid w:val="00566976"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rsid w:val="00566976"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rsid w:val="00566976"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rsid w:val="00566976"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rsid w:val="00566976"/>
    <w:pPr>
      <w:spacing w:before="0" w:after="57"/>
      <w:ind w:left="2268"/>
    </w:pPr>
    <w:rPr/>
  </w:style>
  <w:style w:type="paragraph" w:styleId="TOCHeading">
    <w:name w:val="TOC Heading"/>
    <w:uiPriority w:val="39"/>
    <w:unhideWhenUsed/>
    <w:qFormat/>
    <w:rsid w:val="0056697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rsid w:val="00566976"/>
    <w:pPr/>
    <w:rPr/>
  </w:style>
  <w:style w:type="paragraph" w:styleId="BodyText21" w:customStyle="1">
    <w:name w:val="Body Text 21"/>
    <w:basedOn w:val="Normal"/>
    <w:qFormat/>
    <w:rsid w:val="00566976"/>
    <w:pPr>
      <w:jc w:val="center"/>
    </w:pPr>
    <w:rPr>
      <w:sz w:val="28"/>
    </w:rPr>
  </w:style>
  <w:style w:type="paragraph" w:styleId="Style28" w:customStyle="1">
    <w:name w:val="Табличный"/>
    <w:basedOn w:val="Normal"/>
    <w:qFormat/>
    <w:rsid w:val="00566976"/>
    <w:pPr>
      <w:widowControl/>
      <w:jc w:val="both"/>
    </w:pPr>
    <w:rPr>
      <w:sz w:val="24"/>
      <w:szCs w:val="24"/>
    </w:rPr>
  </w:style>
  <w:style w:type="paragraph" w:styleId="ConsNormal" w:customStyle="1">
    <w:name w:val="ConsNormal"/>
    <w:uiPriority w:val="99"/>
    <w:qFormat/>
    <w:rsid w:val="0056697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566976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1" w:customStyle="1">
    <w:name w:val="ConsPlusNormal"/>
    <w:link w:val="ConsPlusNormal"/>
    <w:uiPriority w:val="99"/>
    <w:qFormat/>
    <w:rsid w:val="0056697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user2" w:customStyle="1">
    <w:name w:val="Содержимое таблицы (user)"/>
    <w:basedOn w:val="Normal"/>
    <w:qFormat/>
    <w:rsid w:val="00566976"/>
    <w:pPr>
      <w:suppressLineNumbers/>
    </w:pPr>
    <w:rPr>
      <w:rFonts w:eastAsia="Lucida Sans Unicode" w:cs="Mangal"/>
      <w:sz w:val="28"/>
      <w:szCs w:val="24"/>
      <w:lang w:eastAsia="zh-CN" w:bidi="hi-IN"/>
    </w:rPr>
  </w:style>
  <w:style w:type="paragraph" w:styleId="13" w:customStyle="1">
    <w:name w:val="Обычный1"/>
    <w:qFormat/>
    <w:rsid w:val="005669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3" w:customStyle="1">
    <w:name w:val="Без интервала2"/>
    <w:qFormat/>
    <w:rsid w:val="0056697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en-US" w:bidi="ar-SA"/>
    </w:rPr>
  </w:style>
  <w:style w:type="paragraph" w:styleId="Standard" w:customStyle="1">
    <w:name w:val="Standard"/>
    <w:uiPriority w:val="99"/>
    <w:qFormat/>
    <w:rsid w:val="005669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8"/>
      <w:szCs w:val="24"/>
      <w:lang w:val="ru-RU" w:eastAsia="zh-CN" w:bidi="hi-IN"/>
    </w:rPr>
  </w:style>
  <w:style w:type="paragraph" w:styleId="NormalWeb">
    <w:name w:val="Normal (Web)"/>
    <w:basedOn w:val="Normal"/>
    <w:uiPriority w:val="99"/>
    <w:qFormat/>
    <w:rsid w:val="00566976"/>
    <w:pPr>
      <w:widowControl/>
      <w:spacing w:before="280" w:after="119"/>
    </w:pPr>
    <w:rPr>
      <w:rFonts w:cs="Calibri"/>
      <w:sz w:val="24"/>
      <w:szCs w:val="24"/>
      <w:lang w:eastAsia="ar-SA"/>
    </w:rPr>
  </w:style>
  <w:style w:type="paragraph" w:styleId="ConsPlusNonformat" w:customStyle="1">
    <w:name w:val="ConsPlusNonformat"/>
    <w:qFormat/>
    <w:rsid w:val="00566976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4" w:customStyle="1">
    <w:name w:val="Без интервала1"/>
    <w:qFormat/>
    <w:rsid w:val="0031782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Droid Sans Devanagari"/>
      <w:color w:val="auto"/>
      <w:kern w:val="0"/>
      <w:sz w:val="28"/>
      <w:szCs w:val="22"/>
      <w:lang w:val="ru-RU" w:eastAsia="en-US" w:bidi="hi-IN"/>
    </w:rPr>
  </w:style>
  <w:style w:type="paragraph" w:styleId="user3" w:customStyle="1">
    <w:name w:val="Содержимое врезки (user)"/>
    <w:basedOn w:val="Normal"/>
    <w:qFormat/>
    <w:rsid w:val="00013d24"/>
    <w:pPr/>
    <w:rPr/>
  </w:style>
  <w:style w:type="paragraph" w:styleId="BalloonText">
    <w:name w:val="Balloon Text"/>
    <w:basedOn w:val="Normal"/>
    <w:link w:val="Style25"/>
    <w:uiPriority w:val="99"/>
    <w:semiHidden/>
    <w:unhideWhenUsed/>
    <w:qFormat/>
    <w:rsid w:val="00e40d09"/>
    <w:pPr/>
    <w:rPr>
      <w:rFonts w:ascii="Segoe UI" w:hAnsi="Segoe UI" w:cs="Segoe UI"/>
      <w:sz w:val="18"/>
      <w:szCs w:val="18"/>
    </w:rPr>
  </w:style>
  <w:style w:type="paragraph" w:styleId="Style29" w:customStyle="1">
    <w:name w:val="Содержимое врезки"/>
    <w:basedOn w:val="Normal"/>
    <w:qFormat/>
    <w:rsid w:val="00ea3092"/>
    <w:pPr/>
    <w:rPr/>
  </w:style>
  <w:style w:type="paragraph" w:styleId="Style30" w:customStyle="1">
    <w:name w:val="Содержимое таблицы"/>
    <w:basedOn w:val="Normal"/>
    <w:qFormat/>
    <w:rsid w:val="00ea3092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ea3092"/>
    <w:pPr>
      <w:jc w:val="center"/>
    </w:pPr>
    <w:rPr>
      <w:b/>
      <w:bCs/>
    </w:rPr>
  </w:style>
  <w:style w:type="paragraph" w:styleId="user4" w:customStyle="1">
    <w:name w:val="Заголовок таблицы (user)"/>
    <w:basedOn w:val="user2"/>
    <w:qFormat/>
    <w:rsid w:val="00ea3092"/>
    <w:pPr>
      <w:jc w:val="center"/>
    </w:pPr>
    <w:rPr>
      <w:b/>
      <w:bCs/>
    </w:rPr>
  </w:style>
  <w:style w:type="numbering" w:styleId="Style32" w:customStyle="1">
    <w:name w:val="Без списка"/>
    <w:uiPriority w:val="99"/>
    <w:semiHidden/>
    <w:unhideWhenUsed/>
    <w:qFormat/>
    <w:rsid w:val="0031782c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1"/>
    <w:uiPriority w:val="59"/>
    <w:rsid w:val="00566976"/>
  </w:style>
  <w:style w:type="table" w:customStyle="1" w:styleId="TableGridLight">
    <w:name w:val="Table Grid Light"/>
    <w:uiPriority w:val="59"/>
    <w:rsid w:val="00566976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566976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566976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66976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66976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66976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66976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66976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66976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66976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66976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66976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66976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66976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66976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66976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urkmenskiy.ru/administration/administrationstructure/otdel-selskogo-khozyaystva-i-okhrany-okruzhayushchey-sredy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Application>LibreOffice/24.8.5.2$Linux_X86_64 LibreOffice_project/480$Build-2</Application>
  <AppVersion>15.0000</AppVersion>
  <Pages>37</Pages>
  <Words>6023</Words>
  <Characters>43755</Characters>
  <CharactersWithSpaces>50211</CharactersWithSpaces>
  <Paragraphs>1298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2025-01-14T06:34:00Z</dcterms:created>
  <dc:creator>Пользователь</dc:creator>
  <dc:description/>
  <dc:language>ru-RU</dc:language>
  <cp:lastModifiedBy/>
  <cp:lastPrinted>2025-10-07T12:04:01Z</cp:lastPrinted>
  <dcterms:modified xsi:type="dcterms:W3CDTF">2025-10-17T17:10:39Z</dcterms:modified>
  <cp:revision>56</cp:revision>
  <dc:subject/>
  <dc:title/>
  <cp:version>786432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