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/>
        <w:jc w:val="center"/>
        <w:rPr>
          <w:highlight w:val="none"/>
          <w:shd w:fill="FFFFFF" w:val="clear"/>
        </w:rPr>
      </w:pPr>
      <w:r>
        <w:rPr/>
      </w:r>
    </w:p>
    <w:p>
      <w:pPr>
        <w:pStyle w:val="Normal"/>
        <w:spacing w:lineRule="exact" w:line="24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>Пояснительная записка к проекту Стратегии</w:t>
      </w:r>
    </w:p>
    <w:p>
      <w:pPr>
        <w:pStyle w:val="Normal"/>
        <w:spacing w:lineRule="auto" w:line="240"/>
        <w:ind w:firstLine="709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>социально-экономического развития Туркменского муниципального округа Ставропольского края до 203</w:t>
      </w:r>
      <w:r>
        <w:rPr>
          <w:rFonts w:ascii="Times New Roman" w:hAnsi="Times New Roman"/>
          <w:sz w:val="28"/>
          <w:szCs w:val="28"/>
          <w:shd w:fill="FFFFFF" w:val="clear"/>
        </w:rPr>
        <w:t>6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года</w:t>
      </w:r>
    </w:p>
    <w:p>
      <w:pPr>
        <w:pStyle w:val="Normal"/>
        <w:spacing w:lineRule="auto" w:line="24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exact" w:line="240"/>
        <w:jc w:val="both"/>
        <w:rPr>
          <w:rFonts w:ascii="Times New Roman" w:hAnsi="Times New Roman"/>
          <w:sz w:val="28"/>
          <w:szCs w:val="28"/>
          <w:highlight w:val="none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  <w:shd w:fill="FFFFFF" w:val="clear"/>
        </w:rPr>
        <w:t xml:space="preserve">Проект </w:t>
      </w:r>
      <w:r>
        <w:rPr>
          <w:rFonts w:ascii="Times New Roman" w:hAnsi="Times New Roman"/>
          <w:sz w:val="28"/>
          <w:szCs w:val="28"/>
          <w:shd w:fill="FFFFFF" w:val="clear"/>
        </w:rPr>
        <w:t>Стратегии</w:t>
      </w:r>
      <w:r>
        <w:rPr>
          <w:rFonts w:ascii="Times New Roman" w:hAnsi="Times New Roman"/>
          <w:b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социально-экономического развития Туркменского муниципального района Ставропольского края до 203</w:t>
      </w:r>
      <w:r>
        <w:rPr>
          <w:rFonts w:ascii="Times New Roman" w:hAnsi="Times New Roman"/>
          <w:sz w:val="28"/>
          <w:szCs w:val="28"/>
          <w:shd w:fill="FFFFFF" w:val="clear"/>
        </w:rPr>
        <w:t>6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года (далее - проект Стратегии) </w:t>
      </w:r>
      <w:r>
        <w:rPr>
          <w:rFonts w:ascii="Times New Roman" w:hAnsi="Times New Roman"/>
          <w:spacing w:val="6"/>
          <w:sz w:val="28"/>
          <w:szCs w:val="28"/>
          <w:shd w:fill="FFFFFF" w:val="clear"/>
        </w:rPr>
        <w:t>подготовлен отделом экономического развития и закупок администрации Туркменского муниципального округа Ставропольского края.</w:t>
      </w:r>
    </w:p>
    <w:p>
      <w:pPr>
        <w:pStyle w:val="headertext"/>
        <w:spacing w:lineRule="auto" w:line="276" w:beforeAutospacing="0" w:before="0" w:afterAutospacing="0" w:after="0"/>
        <w:ind w:firstLine="720"/>
        <w:jc w:val="both"/>
        <w:rPr/>
      </w:pPr>
      <w:r>
        <w:rPr>
          <w:sz w:val="28"/>
          <w:szCs w:val="28"/>
          <w:shd w:fill="FFFFFF" w:val="clear"/>
        </w:rPr>
        <w:t xml:space="preserve">Проект Стратегии разработан в соответствии с Федеральным законом           от 28 июня 2014 г. № 172-ФЗ «О стратегическом планировании в Российской Федерации», </w:t>
      </w:r>
      <w:hyperlink r:id="rId2">
        <w:r>
          <w:rPr>
            <w:rStyle w:val="Style"/>
            <w:sz w:val="28"/>
            <w:szCs w:val="28"/>
            <w:shd w:fill="FFFFFF" w:val="clear"/>
          </w:rPr>
          <w:t>постановлением администрации Туркменского муниципального округа Ставропольского края от 10 февраля 2023 года № 150 «Об утверждении Порядка разработки, корректировки, осуществления мониторинга и контроля реализации Стратегии социально-экономического развития Туркменского муниципального округа Ставропольского края»</w:t>
        </w:r>
      </w:hyperlink>
      <w:r>
        <w:rPr>
          <w:sz w:val="28"/>
          <w:szCs w:val="28"/>
          <w:shd w:fill="FFFFFF" w:val="clear"/>
        </w:rPr>
        <w:t xml:space="preserve"> </w:t>
      </w:r>
      <w:r>
        <w:rPr>
          <w:sz w:val="28"/>
          <w:szCs w:val="28"/>
          <w:shd w:fill="FFFFFF" w:val="clear"/>
        </w:rPr>
        <w:t>(с  изменениями</w:t>
      </w:r>
      <w:r>
        <w:rPr>
          <w:sz w:val="28"/>
          <w:szCs w:val="28"/>
          <w:shd w:fill="FFFFFF" w:val="clear"/>
        </w:rPr>
        <w:t xml:space="preserve">, </w:t>
      </w:r>
      <w:r>
        <w:rPr>
          <w:sz w:val="28"/>
          <w:szCs w:val="28"/>
          <w:shd w:fill="FFFFFF" w:val="clear"/>
        </w:rPr>
        <w:t xml:space="preserve">внесенными постановлением </w:t>
      </w:r>
      <w:hyperlink r:id="rId3">
        <w:r>
          <w:rPr>
            <w:rStyle w:val="Style"/>
            <w:sz w:val="28"/>
            <w:szCs w:val="28"/>
            <w:shd w:fill="FFFFFF" w:val="clear"/>
          </w:rPr>
          <w:t xml:space="preserve">администрации Туркменского муниципального округа Ставропольского края от 25 июля 2025 года № </w:t>
        </w:r>
      </w:hyperlink>
      <w:r>
        <w:rPr>
          <w:sz w:val="28"/>
          <w:szCs w:val="28"/>
          <w:shd w:fill="FFFFFF" w:val="clear"/>
        </w:rPr>
        <w:t xml:space="preserve">594),  </w:t>
      </w:r>
      <w:r>
        <w:rPr>
          <w:sz w:val="28"/>
          <w:szCs w:val="28"/>
          <w:shd w:fill="FFFFFF" w:val="clear"/>
        </w:rPr>
        <w:t>с учетом Методических рекомендаций по разработке стратегий социально-экономического развития муниципальных округов и городских округов Ставропольского края, утвержденных приказом Министерства экономического развития Ставропольского края от 27 декабря 2019 года       № 530/од.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>Приоритеты, цели и задачи развития Туркменского муниципального округа Ставропольского края, определенные проектом Стратегии, согласованы с приоритетами и целями развития Ставропольского края и Российской Федерации, сформулированными в ежегодных посланиях Президента Российской Федерации Федеральному Собранию Российской Федерации, Указе Президента Российской Федерации от 7 мая 2024 г. № 309 «О национальных целях развития Российской Федерации на период до 2030 года и на перспективу до 2036 года», а также в других документах стратегического планирования федерального и краевого уровней.</w:t>
      </w:r>
    </w:p>
    <w:p>
      <w:pPr>
        <w:pStyle w:val="Style12"/>
        <w:spacing w:lineRule="auto" w:line="276"/>
        <w:rPr>
          <w:sz w:val="28"/>
          <w:szCs w:val="28"/>
        </w:rPr>
      </w:pPr>
      <w:r>
        <w:rPr>
          <w:sz w:val="28"/>
          <w:szCs w:val="28"/>
          <w:shd w:fill="FFFFFF" w:val="clear"/>
        </w:rPr>
        <w:t xml:space="preserve">Стратегическая цель Стратегии – создание нового качества жизни в комфортной среде проживания и развитие конкурентоспособной и инновационной экономики. </w:t>
      </w:r>
    </w:p>
    <w:p>
      <w:pPr>
        <w:pStyle w:val="Style13"/>
        <w:numPr>
          <w:ilvl w:val="0"/>
          <w:numId w:val="0"/>
        </w:numPr>
        <w:spacing w:lineRule="auto" w:line="276"/>
        <w:ind w:firstLine="709" w:left="0" w:right="0"/>
        <w:rPr>
          <w:sz w:val="28"/>
          <w:szCs w:val="28"/>
        </w:rPr>
      </w:pPr>
      <w:r>
        <w:rPr>
          <w:sz w:val="28"/>
          <w:szCs w:val="28"/>
          <w:shd w:fill="FFFFFF" w:val="clear"/>
        </w:rPr>
        <w:t>Достижение стратегической цели социально-экономического развития округа будет обеспечено посредством решения трех основных стратегических задач и выполнения мероприятий в рамках установленных сфер экономической деятельности и областей развития округа.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>Задача в области развития социальной сферы, благоприятной для реализации человеческого потенциала, нацелена на: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>улучшение демографической ситуации;</w:t>
      </w:r>
    </w:p>
    <w:p>
      <w:pPr>
        <w:pStyle w:val="Style13"/>
        <w:widowControl w:val="false"/>
        <w:numPr>
          <w:ilvl w:val="0"/>
          <w:numId w:val="0"/>
        </w:numPr>
        <w:spacing w:lineRule="auto" w:line="276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  <w:shd w:fill="FFFFFF" w:val="clear"/>
          <w:lang w:val="ru-RU"/>
        </w:rPr>
        <w:tab/>
        <w:t>развитие образования;</w:t>
      </w:r>
    </w:p>
    <w:p>
      <w:pPr>
        <w:pStyle w:val="Style13"/>
        <w:widowControl w:val="false"/>
        <w:numPr>
          <w:ilvl w:val="0"/>
          <w:numId w:val="0"/>
        </w:numPr>
        <w:spacing w:lineRule="auto" w:line="276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  <w:shd w:fill="FFFFFF" w:val="clear"/>
          <w:lang w:val="ru-RU"/>
        </w:rPr>
        <w:tab/>
        <w:t>развитие культуры;</w:t>
      </w:r>
    </w:p>
    <w:p>
      <w:pPr>
        <w:pStyle w:val="Style13"/>
        <w:widowControl w:val="false"/>
        <w:numPr>
          <w:ilvl w:val="0"/>
          <w:numId w:val="0"/>
        </w:numPr>
        <w:spacing w:lineRule="auto" w:line="276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  <w:shd w:fill="FFFFFF" w:val="clear"/>
          <w:lang w:val="ru-RU"/>
        </w:rPr>
        <w:tab/>
        <w:t>развитие физической культуры и спорта;</w:t>
      </w:r>
    </w:p>
    <w:p>
      <w:pPr>
        <w:pStyle w:val="Style13"/>
        <w:widowControl w:val="false"/>
        <w:numPr>
          <w:ilvl w:val="0"/>
          <w:numId w:val="0"/>
        </w:numPr>
        <w:spacing w:lineRule="auto" w:line="276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  <w:shd w:fill="FFFFFF" w:val="clear"/>
          <w:lang w:val="ru-RU"/>
        </w:rPr>
        <w:tab/>
        <w:t>развитие потенциала молодежи;</w:t>
      </w:r>
    </w:p>
    <w:p>
      <w:pPr>
        <w:pStyle w:val="Style13"/>
        <w:widowControl w:val="false"/>
        <w:numPr>
          <w:ilvl w:val="0"/>
          <w:numId w:val="0"/>
        </w:numPr>
        <w:spacing w:lineRule="auto" w:line="276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  <w:shd w:fill="FFFFFF" w:val="clear"/>
          <w:lang w:val="ru-RU"/>
        </w:rPr>
        <w:tab/>
        <w:t>повышение уровня жизни населения и социальная защита;</w:t>
      </w:r>
    </w:p>
    <w:p>
      <w:pPr>
        <w:pStyle w:val="Style13"/>
        <w:widowControl w:val="false"/>
        <w:numPr>
          <w:ilvl w:val="0"/>
          <w:numId w:val="0"/>
        </w:numPr>
        <w:spacing w:lineRule="auto" w:line="276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  <w:shd w:fill="FFFFFF" w:val="clear"/>
          <w:lang w:val="ru-RU"/>
        </w:rPr>
        <w:tab/>
        <w:t>развитие туризма;</w:t>
      </w:r>
    </w:p>
    <w:p>
      <w:pPr>
        <w:pStyle w:val="Style13"/>
        <w:widowControl w:val="false"/>
        <w:numPr>
          <w:ilvl w:val="0"/>
          <w:numId w:val="0"/>
        </w:numPr>
        <w:spacing w:lineRule="auto" w:line="276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  <w:lang w:val="ru-RU"/>
        </w:rPr>
        <w:tab/>
        <w:t>информационное общество,  оптимизация качества предоставления  государственных и муниципальных услуг;</w:t>
      </w:r>
    </w:p>
    <w:p>
      <w:pPr>
        <w:pStyle w:val="Style13"/>
        <w:widowControl w:val="false"/>
        <w:numPr>
          <w:ilvl w:val="0"/>
          <w:numId w:val="0"/>
        </w:numPr>
        <w:spacing w:lineRule="auto" w:line="276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  <w:shd w:fill="FFFFFF" w:val="clear"/>
          <w:lang w:val="ru-RU"/>
        </w:rPr>
        <w:tab/>
        <w:t>реализация национальной  политики;</w:t>
      </w:r>
    </w:p>
    <w:p>
      <w:pPr>
        <w:pStyle w:val="Style13"/>
        <w:widowControl w:val="false"/>
        <w:numPr>
          <w:ilvl w:val="0"/>
          <w:numId w:val="0"/>
        </w:numPr>
        <w:spacing w:lineRule="auto" w:line="276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  <w:shd w:fill="FFFFFF" w:val="clear"/>
          <w:lang w:val="ru-RU"/>
        </w:rPr>
        <w:tab/>
        <w:t>здравоохранение.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Задача в области развития 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конкурентной и инновационной экономики, роста инвестиционной привлекательности и предпринимательской активности нацелена на:</w:t>
      </w:r>
    </w:p>
    <w:p>
      <w:pPr>
        <w:pStyle w:val="Style13"/>
        <w:widowControl w:val="false"/>
        <w:numPr>
          <w:ilvl w:val="0"/>
          <w:numId w:val="0"/>
        </w:numPr>
        <w:spacing w:lineRule="auto" w:line="276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  <w:shd w:fill="FFFFFF" w:val="clear"/>
          <w:lang w:val="ru-RU"/>
        </w:rPr>
        <w:tab/>
        <w:t>развитие агропромышленной сферы;</w:t>
      </w:r>
    </w:p>
    <w:p>
      <w:pPr>
        <w:pStyle w:val="Style13"/>
        <w:widowControl w:val="false"/>
        <w:numPr>
          <w:ilvl w:val="0"/>
          <w:numId w:val="0"/>
        </w:numPr>
        <w:spacing w:lineRule="auto" w:line="276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  <w:shd w:fill="FFFFFF" w:val="clear"/>
          <w:lang w:val="ru-RU"/>
        </w:rPr>
        <w:tab/>
        <w:t>развитие промышленности;</w:t>
      </w:r>
    </w:p>
    <w:p>
      <w:pPr>
        <w:pStyle w:val="Style13"/>
        <w:widowControl w:val="false"/>
        <w:numPr>
          <w:ilvl w:val="0"/>
          <w:numId w:val="0"/>
        </w:numPr>
        <w:spacing w:lineRule="auto" w:line="276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  <w:shd w:fill="FFFFFF" w:val="clear"/>
          <w:lang w:val="ru-RU"/>
        </w:rPr>
        <w:tab/>
        <w:t>развитие внешнеэкономической деятельности;</w:t>
      </w:r>
    </w:p>
    <w:p>
      <w:pPr>
        <w:pStyle w:val="Style13"/>
        <w:widowControl w:val="false"/>
        <w:numPr>
          <w:ilvl w:val="0"/>
          <w:numId w:val="0"/>
        </w:numPr>
        <w:spacing w:lineRule="auto" w:line="276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  <w:shd w:fill="FFFFFF" w:val="clear"/>
          <w:lang w:val="ru-RU"/>
        </w:rPr>
        <w:tab/>
        <w:t>инвестиционное и инновационное развитие;</w:t>
      </w:r>
    </w:p>
    <w:p>
      <w:pPr>
        <w:pStyle w:val="Style13"/>
        <w:widowControl w:val="false"/>
        <w:numPr>
          <w:ilvl w:val="0"/>
          <w:numId w:val="0"/>
        </w:numPr>
        <w:spacing w:lineRule="auto" w:line="276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  <w:shd w:fill="FFFFFF" w:val="clear"/>
          <w:lang w:val="ru-RU"/>
        </w:rPr>
        <w:tab/>
        <w:t>развитие малого и среднего предпринимательства;</w:t>
      </w:r>
    </w:p>
    <w:p>
      <w:pPr>
        <w:pStyle w:val="Style13"/>
        <w:widowControl w:val="false"/>
        <w:numPr>
          <w:ilvl w:val="0"/>
          <w:numId w:val="0"/>
        </w:numPr>
        <w:spacing w:lineRule="auto" w:line="276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  <w:shd w:fill="FFFFFF" w:val="clear"/>
          <w:lang w:val="ru-RU"/>
        </w:rPr>
        <w:tab/>
        <w:t>развитие сферы услуг и потребительского рынка;</w:t>
      </w:r>
    </w:p>
    <w:p>
      <w:pPr>
        <w:pStyle w:val="Style13"/>
        <w:widowControl w:val="false"/>
        <w:numPr>
          <w:ilvl w:val="0"/>
          <w:numId w:val="0"/>
        </w:numPr>
        <w:spacing w:lineRule="auto" w:line="276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  <w:shd w:fill="FFFFFF" w:val="clear"/>
          <w:lang w:val="ru-RU"/>
        </w:rPr>
        <w:tab/>
        <w:t>развитие природопользования и охраны окружающей среды;</w:t>
      </w:r>
    </w:p>
    <w:p>
      <w:pPr>
        <w:pStyle w:val="Style13"/>
        <w:widowControl w:val="false"/>
        <w:numPr>
          <w:ilvl w:val="0"/>
          <w:numId w:val="0"/>
        </w:numPr>
        <w:spacing w:lineRule="auto" w:line="276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  <w:shd w:fill="FFFFFF" w:val="clear"/>
          <w:lang w:val="ru-RU"/>
        </w:rPr>
        <w:tab/>
        <w:t>укрепление трудового и кадрового потенциала.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>Задача в области формирования комфортной среды для проживания и ведения бизнеса нацелена на:</w:t>
      </w:r>
    </w:p>
    <w:p>
      <w:pPr>
        <w:pStyle w:val="Style13"/>
        <w:widowControl w:val="false"/>
        <w:numPr>
          <w:ilvl w:val="0"/>
          <w:numId w:val="0"/>
        </w:numPr>
        <w:spacing w:lineRule="auto" w:line="276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  <w:shd w:fill="FFFFFF" w:val="clear"/>
          <w:lang w:val="ru-RU"/>
        </w:rPr>
        <w:tab/>
        <w:t>развитие строительства, архитектуры  и градостроительства;</w:t>
      </w:r>
    </w:p>
    <w:p>
      <w:pPr>
        <w:pStyle w:val="Style13"/>
        <w:widowControl w:val="false"/>
        <w:numPr>
          <w:ilvl w:val="0"/>
          <w:numId w:val="0"/>
        </w:numPr>
        <w:spacing w:lineRule="auto" w:line="276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  <w:lang w:val="ru-RU"/>
        </w:rPr>
        <w:tab/>
        <w:t>рациональное управление и распоряжение муниципальным имуществом и земельным ресурсами;</w:t>
      </w:r>
    </w:p>
    <w:p>
      <w:pPr>
        <w:pStyle w:val="Style13"/>
        <w:widowControl w:val="false"/>
        <w:numPr>
          <w:ilvl w:val="0"/>
          <w:numId w:val="0"/>
        </w:numPr>
        <w:spacing w:lineRule="auto" w:line="276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  <w:shd w:fill="FFFFFF" w:val="clear"/>
          <w:lang w:val="ru-RU"/>
        </w:rPr>
        <w:tab/>
        <w:t>жилищно-коммунальное хозяйство;</w:t>
      </w:r>
    </w:p>
    <w:p>
      <w:pPr>
        <w:pStyle w:val="Style13"/>
        <w:widowControl w:val="false"/>
        <w:numPr>
          <w:ilvl w:val="0"/>
          <w:numId w:val="0"/>
        </w:numPr>
        <w:spacing w:lineRule="auto" w:line="276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  <w:lang w:val="ru-RU"/>
        </w:rPr>
        <w:tab/>
        <w:t>осуществление дорожной деятельности и обеспечение безопасности дорожного движения;</w:t>
      </w:r>
    </w:p>
    <w:p>
      <w:pPr>
        <w:pStyle w:val="Style13"/>
        <w:widowControl w:val="false"/>
        <w:numPr>
          <w:ilvl w:val="0"/>
          <w:numId w:val="0"/>
        </w:numPr>
        <w:spacing w:lineRule="auto" w:line="276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  <w:lang w:val="ru-RU"/>
        </w:rPr>
        <w:tab/>
        <w:t>основные направления рационального природопользования и обеспечения экологической безопасности;</w:t>
      </w:r>
    </w:p>
    <w:p>
      <w:pPr>
        <w:pStyle w:val="Style13"/>
        <w:widowControl w:val="false"/>
        <w:numPr>
          <w:ilvl w:val="0"/>
          <w:numId w:val="0"/>
        </w:numPr>
        <w:spacing w:lineRule="auto" w:line="276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  <w:shd w:fill="FFFFFF" w:val="clear"/>
          <w:lang w:val="ru-RU"/>
        </w:rPr>
        <w:tab/>
        <w:t>национальная политика и общественная безопасность.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>Комплексный анализ текущего социально-экономического положения муниципального образования в разрезе ключевых направлений способствовал формированию комплекса факторов, сдерживающих его динамичное развитие, что в совокупности с оценкой ресурсов, обеспечивающих возможность поступательного движения в выбранных стратегических направлениях, является основной для разработки задач, на решение которых будет направлена деятельность органов местного самоуправления округа в рассматриваемом периоде для обеспечения достижения цели и задач социально-экономического развития Туркменского округа.</w:t>
      </w:r>
    </w:p>
    <w:p>
      <w:pPr>
        <w:pStyle w:val="ConsPlus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</w:rPr>
        <w:t>На весь период действия Стратегии будет разработан План мероприятий, мониторинг исполнения которого будет осуществляться ежегодно.</w:t>
      </w:r>
    </w:p>
    <w:p>
      <w:pPr>
        <w:pStyle w:val="ConsPlusNormal"/>
        <w:spacing w:lineRule="auto" w:line="27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экономического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 и закупок администрации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Туркменского муниципального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округа Ставропольского края                                                           А.Э. Юсупова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985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rFonts w:ascii="Times New Roman" w:hAnsi="Times New Roman"/>
                            </w:rPr>
                            <w:t>0</w: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  <w:rFonts w:ascii="Times New Roman" w:hAnsi="Times New Roman"/>
                      </w:rPr>
                      <w:t>0</w:t>
                    </w:r>
                    <w:r>
                      <w:rPr>
                        <w:rStyle w:val="PageNumber"/>
                        <w:sz w:val="28"/>
                        <w:szCs w:val="28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rFonts w:ascii="Times New Roman" w:hAnsi="Times New Roman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460.55pt;margin-top:0.05pt;width:7pt;height:15.9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  <w:rFonts w:ascii="Times New Roman" w:hAnsi="Times New Roman"/>
                      </w:rPr>
                      <w:t>3</w:t>
                    </w:r>
                    <w:r>
                      <w:rPr>
                        <w:rStyle w:val="PageNumber"/>
                        <w:sz w:val="28"/>
                        <w:szCs w:val="28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uiPriority w:val="1"/>
    <w:semiHidden/>
    <w:unhideWhenUsed/>
    <w:qFormat/>
    <w:rPr/>
  </w:style>
  <w:style w:type="character" w:styleId="PageNumber">
    <w:name w:val="page number"/>
    <w:basedOn w:val="Style7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hanging="0"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Style10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8"/>
      <w:szCs w:val="28"/>
      <w:lang w:val="ru-RU" w:eastAsia="ru-RU" w:bidi="ar-SA"/>
    </w:rPr>
  </w:style>
  <w:style w:type="paragraph" w:styleId="Style11">
    <w:name w:val="Текст выноски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headertext">
    <w:name w:val="headertext"/>
    <w:basedOn w:val="Normal"/>
    <w:qFormat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Style12" w:customStyle="1">
    <w:name w:val="_Обычный"/>
    <w:qFormat/>
    <w:pPr>
      <w:keepNext w:val="false"/>
      <w:keepLines w:val="false"/>
      <w:pageBreakBefore w:val="false"/>
      <w:widowControl/>
      <w:shd w:val="nil" w:color="000000"/>
      <w:suppressAutoHyphens w:val="true"/>
      <w:bidi w:val="0"/>
      <w:spacing w:lineRule="auto" w:line="360" w:beforeAutospacing="0" w:before="0" w:afterAutospacing="0" w:after="0"/>
      <w:ind w:firstLine="709" w:left="0" w:right="0"/>
      <w:jc w:val="both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en-US" w:bidi="ar-SA"/>
      <w14:ligatures w14:val="none"/>
    </w:rPr>
  </w:style>
  <w:style w:type="paragraph" w:styleId="Style13" w:customStyle="1">
    <w:name w:val="_Список тире"/>
    <w:uiPriority w:val="99"/>
    <w:qFormat/>
    <w:pPr>
      <w:keepNext w:val="false"/>
      <w:keepLines w:val="false"/>
      <w:pageBreakBefore w:val="false"/>
      <w:widowControl/>
      <w:shd w:val="nil" w:color="000000"/>
      <w:suppressAutoHyphens w:val="true"/>
      <w:bidi w:val="0"/>
      <w:spacing w:lineRule="auto" w:line="360" w:beforeAutospacing="0" w:before="0" w:afterAutospacing="0" w:after="0"/>
      <w:ind w:hanging="360" w:left="1495" w:right="0"/>
      <w:contextualSpacing/>
      <w:jc w:val="both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8"/>
      <w:u w:val="none"/>
      <w:vertAlign w:val="baseline"/>
      <w:lang w:val="en-US" w:eastAsia="en-US" w:bidi="ar-SA"/>
      <w14:ligatures w14:val="none"/>
    </w:rPr>
  </w:style>
  <w:style w:type="paragraph" w:styleId="user2">
    <w:name w:val="Содержимое врезки (user)"/>
    <w:basedOn w:val="Normal"/>
    <w:qFormat/>
    <w:pPr/>
    <w:rPr/>
  </w:style>
  <w:style w:type="paragraph" w:styleId="Style14">
    <w:name w:val="Содержимое врезки"/>
    <w:basedOn w:val="Normal"/>
    <w:qFormat/>
    <w:pPr/>
    <w:rPr/>
  </w:style>
  <w:style w:type="numbering" w:styleId="Style15">
    <w:name w:val="Нет списка"/>
    <w:uiPriority w:val="99"/>
    <w:semiHidden/>
    <w:unhideWhenUsed/>
    <w:qFormat/>
  </w:style>
  <w:style w:type="numbering" w:styleId="Style16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kir-portal.ru/strategicheskoe-planirovanie/strategiya/&#8470;850.pdf" TargetMode="External"/><Relationship Id="rId3" Type="http://schemas.openxmlformats.org/officeDocument/2006/relationships/hyperlink" Target="http://kir-portal.ru/strategicheskoe-planirovanie/strategiya/&#8470;850.pdf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LibreOffice/24.8.5.2$Linux_X86_64 LibreOffice_project/480$Build-2</Application>
  <AppVersion>15.0000</AppVersion>
  <Pages>3</Pages>
  <Words>504</Words>
  <Characters>4107</Characters>
  <CharactersWithSpaces>4673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2016-03-02T13:37:00Z</dcterms:created>
  <dc:creator>Main</dc:creator>
  <dc:description/>
  <dc:language>ru-RU</dc:language>
  <cp:lastModifiedBy/>
  <cp:lastPrinted>2024-01-23T14:36:47Z</cp:lastPrinted>
  <dcterms:modified xsi:type="dcterms:W3CDTF">2025-11-20T14:46:26Z</dcterms:modified>
  <cp:revision>67</cp:revision>
  <dc:subject/>
  <dc:title/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